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0F3" w:rsidRDefault="00A040F3">
      <w:pPr>
        <w:pStyle w:val="ConsPlusNormal"/>
        <w:jc w:val="both"/>
        <w:outlineLvl w:val="0"/>
      </w:pPr>
    </w:p>
    <w:p w:rsidR="00A040F3" w:rsidRDefault="00A040F3">
      <w:pPr>
        <w:pStyle w:val="ConsPlusNormal"/>
        <w:outlineLvl w:val="0"/>
      </w:pPr>
      <w:r>
        <w:t>Зарегистрировано в Минюсте России 30 июня 2021 г. N 64042</w:t>
      </w:r>
    </w:p>
    <w:p w:rsidR="00A040F3" w:rsidRDefault="00A040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</w:pPr>
      <w:r>
        <w:t>МИНИСТЕРСТВО ЗДРАВООХРАНЕНИЯ РОССИЙСКОЙ ФЕДЕРАЦИИ</w:t>
      </w:r>
    </w:p>
    <w:p w:rsidR="00A040F3" w:rsidRDefault="00A040F3">
      <w:pPr>
        <w:pStyle w:val="ConsPlusTitle"/>
        <w:jc w:val="center"/>
      </w:pPr>
    </w:p>
    <w:p w:rsidR="00A040F3" w:rsidRDefault="00A040F3">
      <w:pPr>
        <w:pStyle w:val="ConsPlusTitle"/>
        <w:jc w:val="center"/>
      </w:pPr>
      <w:r>
        <w:t>ПРИКАЗ</w:t>
      </w:r>
    </w:p>
    <w:p w:rsidR="00A040F3" w:rsidRDefault="00A040F3">
      <w:pPr>
        <w:pStyle w:val="ConsPlusTitle"/>
        <w:jc w:val="center"/>
      </w:pPr>
      <w:r>
        <w:t>от 27 апреля 2021 г. N 404н</w:t>
      </w:r>
    </w:p>
    <w:p w:rsidR="00A040F3" w:rsidRDefault="00A040F3">
      <w:pPr>
        <w:pStyle w:val="ConsPlusTitle"/>
        <w:jc w:val="center"/>
      </w:pPr>
    </w:p>
    <w:p w:rsidR="00A040F3" w:rsidRDefault="00A040F3">
      <w:pPr>
        <w:pStyle w:val="ConsPlusTitle"/>
        <w:jc w:val="center"/>
      </w:pPr>
      <w:r>
        <w:t>ОБ УТВЕРЖДЕНИИ ПОРЯДКА</w:t>
      </w:r>
    </w:p>
    <w:p w:rsidR="00A040F3" w:rsidRDefault="00A040F3">
      <w:pPr>
        <w:pStyle w:val="ConsPlusTitle"/>
        <w:jc w:val="center"/>
      </w:pPr>
      <w:r>
        <w:t>ПРОВЕДЕНИЯ ПРОФИЛАКТИЧЕСКОГО МЕДИЦИНСКОГО ОСМОТРА</w:t>
      </w:r>
    </w:p>
    <w:p w:rsidR="00A040F3" w:rsidRDefault="00A040F3">
      <w:pPr>
        <w:pStyle w:val="ConsPlusTitle"/>
        <w:jc w:val="center"/>
      </w:pPr>
      <w:bookmarkStart w:id="0" w:name="_GoBack"/>
      <w:r>
        <w:t xml:space="preserve">И ДИСПАНСЕРИЗАЦИИ </w:t>
      </w:r>
      <w:bookmarkEnd w:id="0"/>
      <w:r>
        <w:t>ОПРЕДЕЛЕННЫХ ГРУПП ВЗРОСЛОГО НАСЕЛЕНИЯ</w:t>
      </w:r>
    </w:p>
    <w:p w:rsidR="00A040F3" w:rsidRDefault="00A040F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040F3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6" w:history="1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07.07.2023 </w:t>
            </w:r>
            <w:hyperlink r:id="rId7" w:history="1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8" w:history="1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9" w:history="1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040F3" w:rsidRDefault="00A040F3">
      <w:pPr>
        <w:pStyle w:val="ConsPlusNormal"/>
        <w:ind w:firstLine="540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частью 7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приказываю: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ar36" w:tooltip="ПОРЯДОК" w:history="1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групп взрослого населения согласно приложению.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2. Признать утратившими силу:</w:t>
      </w:r>
    </w:p>
    <w:p w:rsidR="00A040F3" w:rsidRDefault="00D17F10">
      <w:pPr>
        <w:pStyle w:val="ConsPlusNormal"/>
        <w:spacing w:before="240"/>
        <w:ind w:firstLine="540"/>
        <w:jc w:val="both"/>
      </w:pPr>
      <w:hyperlink r:id="rId11" w:history="1">
        <w:r w:rsidR="00A040F3">
          <w:rPr>
            <w:color w:val="0000FF"/>
          </w:rPr>
          <w:t>приказ</w:t>
        </w:r>
      </w:hyperlink>
      <w:r w:rsidR="00A040F3">
        <w:t xml:space="preserve"> Министерства здравоохранения Российской Федерации от 13 марта 2019 г. N 124н "Об утверждении порядка проведения профилактического медицинского осмотра и диспансеризации определенных групп взрослого населения" (зарегистрирован Министерством юстиции Российской Федерации 24 апреля 2019 г., регистрационный N 54495);</w:t>
      </w:r>
    </w:p>
    <w:p w:rsidR="00A040F3" w:rsidRDefault="00D17F10">
      <w:pPr>
        <w:pStyle w:val="ConsPlusNormal"/>
        <w:spacing w:before="240"/>
        <w:ind w:firstLine="540"/>
        <w:jc w:val="both"/>
      </w:pPr>
      <w:hyperlink r:id="rId12" w:history="1">
        <w:r w:rsidR="00A040F3">
          <w:rPr>
            <w:color w:val="0000FF"/>
          </w:rPr>
          <w:t>приказ</w:t>
        </w:r>
      </w:hyperlink>
      <w:r w:rsidR="00A040F3">
        <w:t xml:space="preserve"> Министерства здравоохранения Российской Федерации от 2 сентября 2019 г. N 716н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16 октября 2019 г. N 56254);</w:t>
      </w:r>
    </w:p>
    <w:p w:rsidR="00A040F3" w:rsidRDefault="00D17F10">
      <w:pPr>
        <w:pStyle w:val="ConsPlusNormal"/>
        <w:spacing w:before="240"/>
        <w:ind w:firstLine="540"/>
        <w:jc w:val="both"/>
      </w:pPr>
      <w:hyperlink r:id="rId13" w:history="1">
        <w:r w:rsidR="00A040F3">
          <w:rPr>
            <w:color w:val="0000FF"/>
          </w:rPr>
          <w:t>приказ</w:t>
        </w:r>
      </w:hyperlink>
      <w:r w:rsidR="00A040F3">
        <w:t xml:space="preserve"> Министерства здравоохранения Российской Федерации от 2 декабря 2020 г. N 1278н "О внесении изменений в Порядок проведения профилактического медицинского осмотра и диспансеризации определенных групп взрослого населения, утвержденный приказом Министерства здравоохранения Российской Федерации от 13 марта 2019 г. N 124н" (зарегистрирован Министерством юстиции Российской Федерации 22 декабря 2020 г. N 61693).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3. Настоящий приказ вступает в силу с 1 июля 2021 г. и действует до 1 июля 2027 г.</w:t>
      </w:r>
    </w:p>
    <w:p w:rsidR="00A040F3" w:rsidRDefault="00A040F3">
      <w:pPr>
        <w:pStyle w:val="ConsPlusNormal"/>
        <w:ind w:firstLine="540"/>
        <w:jc w:val="both"/>
      </w:pPr>
    </w:p>
    <w:p w:rsidR="00A040F3" w:rsidRDefault="00A040F3">
      <w:pPr>
        <w:pStyle w:val="ConsPlusNormal"/>
        <w:jc w:val="right"/>
      </w:pPr>
      <w:r>
        <w:t>Министр</w:t>
      </w:r>
    </w:p>
    <w:p w:rsidR="00A040F3" w:rsidRDefault="00A040F3">
      <w:pPr>
        <w:pStyle w:val="ConsPlusNormal"/>
        <w:jc w:val="right"/>
      </w:pPr>
      <w:r>
        <w:t>М.А.МУРАШКО</w:t>
      </w:r>
    </w:p>
    <w:p w:rsidR="00A040F3" w:rsidRDefault="00A040F3">
      <w:pPr>
        <w:pStyle w:val="ConsPlusNormal"/>
        <w:ind w:firstLine="540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right"/>
        <w:outlineLvl w:val="0"/>
      </w:pPr>
      <w:r>
        <w:t>Приложение</w:t>
      </w:r>
    </w:p>
    <w:p w:rsidR="00A040F3" w:rsidRDefault="00A040F3">
      <w:pPr>
        <w:pStyle w:val="ConsPlusNormal"/>
        <w:jc w:val="right"/>
      </w:pPr>
      <w:r>
        <w:lastRenderedPageBreak/>
        <w:t>к приказу Министерства здравоохранения</w:t>
      </w:r>
    </w:p>
    <w:p w:rsidR="00A040F3" w:rsidRDefault="00A040F3">
      <w:pPr>
        <w:pStyle w:val="ConsPlusNormal"/>
        <w:jc w:val="right"/>
      </w:pPr>
      <w:r>
        <w:t>Российской Федерации</w:t>
      </w:r>
    </w:p>
    <w:p w:rsidR="00A040F3" w:rsidRDefault="00A040F3">
      <w:pPr>
        <w:pStyle w:val="ConsPlusNormal"/>
        <w:jc w:val="right"/>
      </w:pPr>
      <w:r>
        <w:t>от 27.04.2021 N 404н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</w:pPr>
      <w:bookmarkStart w:id="1" w:name="Par36"/>
      <w:bookmarkEnd w:id="1"/>
      <w:r>
        <w:t>ПОРЯДОК</w:t>
      </w:r>
    </w:p>
    <w:p w:rsidR="00A040F3" w:rsidRDefault="00A040F3">
      <w:pPr>
        <w:pStyle w:val="ConsPlusTitle"/>
        <w:jc w:val="center"/>
      </w:pPr>
      <w:r>
        <w:t>ПРОВЕДЕНИЯ ПРОФИЛАКТИЧЕСКОГО МЕДИЦИНСКОГО ОСМОТРА</w:t>
      </w:r>
    </w:p>
    <w:p w:rsidR="00A040F3" w:rsidRDefault="00A040F3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A040F3" w:rsidRDefault="00A040F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040F3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Минздрава России от 01.02.2022 </w:t>
            </w:r>
            <w:hyperlink r:id="rId14" w:history="1">
              <w:r>
                <w:rPr>
                  <w:color w:val="0000FF"/>
                </w:rPr>
                <w:t>N 44н</w:t>
              </w:r>
            </w:hyperlink>
            <w:r>
              <w:rPr>
                <w:color w:val="392C69"/>
              </w:rPr>
              <w:t>,</w:t>
            </w:r>
          </w:p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07.07.2023 </w:t>
            </w:r>
            <w:hyperlink r:id="rId15" w:history="1">
              <w:r>
                <w:rPr>
                  <w:color w:val="0000FF"/>
                </w:rPr>
                <w:t>N 352н</w:t>
              </w:r>
            </w:hyperlink>
            <w:r>
              <w:rPr>
                <w:color w:val="392C69"/>
              </w:rPr>
              <w:t xml:space="preserve">, от 28.09.2023 </w:t>
            </w:r>
            <w:hyperlink r:id="rId16" w:history="1">
              <w:r>
                <w:rPr>
                  <w:color w:val="0000FF"/>
                </w:rPr>
                <w:t>N 515н</w:t>
              </w:r>
            </w:hyperlink>
            <w:r>
              <w:rPr>
                <w:color w:val="392C69"/>
              </w:rPr>
              <w:t xml:space="preserve">, от 19.07.2024 </w:t>
            </w:r>
            <w:hyperlink r:id="rId17" w:history="1">
              <w:r>
                <w:rPr>
                  <w:color w:val="0000FF"/>
                </w:rPr>
                <w:t>N 378н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групп взрослого населения (в возрасте от 18 лет и старше):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работающие граждане;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неработающие граждане;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3) обучающиеся в образовательных организациях по очной форме.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2016, N 27, ст. 4219) (далее - Федеральный закон N 323-ФЗ).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3. Медицинские мероприятия, проводимые в рамках настоящего порядка, направлены на: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>
        <w:t>гиперхолестеринемию</w:t>
      </w:r>
      <w:proofErr w:type="spellEnd"/>
      <w:r>
        <w:t xml:space="preserve">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хронических инфекционных заболеваний, оценку репродуктивного здоровья и репродуктивных установок, а также риска </w:t>
      </w:r>
      <w:r>
        <w:lastRenderedPageBreak/>
        <w:t>потребления наркотических средств и психотропных веществ без назначения врача;</w:t>
      </w:r>
    </w:p>
    <w:p w:rsidR="00A040F3" w:rsidRDefault="00A040F3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сердечно-сосудистым риском.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4. Профилактический медицинский осмотр проводится ежегодно: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в качестве самостоятельного мероприятия;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в рамках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5. Диспансеризация проводится: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1 раз в три года в возрасте от 18 до 39 лет включительно;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&lt;2&gt;;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&lt;2&gt; В соответствии со </w:t>
      </w:r>
      <w:hyperlink r:id="rId20" w:history="1">
        <w:r>
          <w:rPr>
            <w:color w:val="0000FF"/>
          </w:rPr>
          <w:t>статьей 4</w:t>
        </w:r>
      </w:hyperlink>
      <w:r>
        <w:t xml:space="preserve">, </w:t>
      </w:r>
      <w:hyperlink r:id="rId21" w:history="1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22" w:history="1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(Собрание законодательства Российской Федерации, 1995, N 3, ст. 168; 2004, N 35, ст. 3607; 2016, N 22, ст. 3097; 2019, N 40, ст. 5488) (далее - Федеральный закон N 5-ФЗ).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б) лиц, награжденных знаком "Жителю блокадного Ленинграда", лиц, награжденных знаком "Житель осажденного Севастополя", лиц, награжденных знаком "Житель осажденного Сталинграда"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&lt;3&gt;;</w:t>
      </w:r>
    </w:p>
    <w:p w:rsidR="00A040F3" w:rsidRDefault="00A040F3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Минздрава России от 07.07.2023 N 352н)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&lt;3&gt; В соответствии с </w:t>
      </w:r>
      <w:hyperlink r:id="rId24" w:history="1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1995, N 3, ст. 168; 2016, N 22, ст. 3097).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lastRenderedPageBreak/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&lt;4&gt;;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&lt;4&gt; В соответствии с </w:t>
      </w:r>
      <w:hyperlink r:id="rId25" w:history="1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2018, N 11, ст. 1591).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&lt;5&gt;.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&lt;5&gt; В соответствии со </w:t>
      </w:r>
      <w:hyperlink r:id="rId26" w:history="1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2020, N 31, ст. 5020).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Годом прохождения диспансеризации считается календарный год, в котором гражданин достигает соответствующего возраста.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ar190" w:tooltip="16. Профилактический медицинский осмотр включает в себя:" w:history="1">
        <w:r>
          <w:rPr>
            <w:color w:val="0000FF"/>
          </w:rPr>
          <w:t>пунктами 16</w:t>
        </w:r>
      </w:hyperlink>
      <w:r>
        <w:t xml:space="preserve"> - </w:t>
      </w:r>
      <w:hyperlink w:anchor="Par228" w:tooltip="18. Второй этап диспансеризации проводится с целью дополнительного обследования и уточнения диагноза заболевания (состояния) и включает в себя:" w:history="1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ar295" w:tooltip="Приложение N 1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ar3499" w:tooltip="ПЕРЕЧЕНЬ" w:history="1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7. Профилактический медицинский осмотр и диспансеризация проводятся в рамках </w:t>
      </w:r>
      <w:hyperlink r:id="rId27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 дополнение к профилактическим медицинским осмотрам и диспансеризации отдельные категории граждан проходят исследования и иные медицинские вмешательства в соответствии с перечнями исследований и иных медицинских вмешательств, установленными программой государственных гарантий бесплатного оказания гражданам медицинской помощи на соответствующий год и плановый период.</w:t>
      </w:r>
    </w:p>
    <w:p w:rsidR="00A040F3" w:rsidRDefault="00A040F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19.07.2024 N 378н)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Минздрава России от 19.07.2024 N 378н.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lastRenderedPageBreak/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органы исполнительной власти субъектов Российской Федерации в сфере охраны здоровья предоставляют гражданам возможность прохождения опроса (анкетирования), получения информации о целях и объемах профилактических медицинских осмотров и диспансеризации,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диспансеризации, информирования о порядке прохождения медицинского осмотра и диспансеризации и последовательности приемов (осмотров, консультаций) медицинскими работниками, исследований и иных медицинских вмешательств, в том числе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30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Профилактический медицинский осмотр и первый этап диспансеризации рекомендуется проводить в течение одного рабочего дня.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9. 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</w:t>
      </w:r>
      <w:hyperlink r:id="rId31" w:history="1">
        <w:r>
          <w:rPr>
            <w:color w:val="0000FF"/>
          </w:rPr>
          <w:t>"медицинским осмотрам профилактическим"</w:t>
        </w:r>
      </w:hyperlink>
      <w:r>
        <w:t xml:space="preserve">, </w:t>
      </w:r>
      <w:hyperlink r:id="rId32" w:history="1">
        <w:r>
          <w:rPr>
            <w:color w:val="0000FF"/>
          </w:rPr>
          <w:t>"терапии"</w:t>
        </w:r>
      </w:hyperlink>
      <w:r>
        <w:t xml:space="preserve"> или </w:t>
      </w:r>
      <w:hyperlink r:id="rId33" w:history="1">
        <w:r>
          <w:rPr>
            <w:color w:val="0000FF"/>
          </w:rPr>
          <w:t>"общей врачебной практике (семейной медицине)"</w:t>
        </w:r>
      </w:hyperlink>
      <w:r>
        <w:t xml:space="preserve">, </w:t>
      </w:r>
      <w:hyperlink r:id="rId34" w:history="1">
        <w:r>
          <w:rPr>
            <w:color w:val="0000FF"/>
          </w:rPr>
          <w:t>"акушерству и гинекологии"</w:t>
        </w:r>
      </w:hyperlink>
      <w:r>
        <w:t xml:space="preserve"> (для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"Сколково")") &lt;6&gt; или "</w:t>
      </w:r>
      <w:hyperlink r:id="rId35" w:history="1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технологий)", "</w:t>
      </w:r>
      <w:hyperlink r:id="rId36" w:history="1">
        <w:r>
          <w:rPr>
            <w:color w:val="0000FF"/>
          </w:rPr>
          <w:t>акушерству и гинекологии</w:t>
        </w:r>
      </w:hyperlink>
      <w:r>
        <w:t xml:space="preserve"> (за исключением использования вспомогательных репродуктивных технологий и искусственного прерывания беременности)", </w:t>
      </w:r>
      <w:hyperlink r:id="rId37" w:history="1">
        <w:r>
          <w:rPr>
            <w:color w:val="0000FF"/>
          </w:rPr>
          <w:t>"акушерскому делу"</w:t>
        </w:r>
      </w:hyperlink>
      <w:r>
        <w:t xml:space="preserve"> или </w:t>
      </w:r>
      <w:hyperlink r:id="rId38" w:history="1">
        <w:r>
          <w:rPr>
            <w:color w:val="0000FF"/>
          </w:rPr>
          <w:t>"лечебному делу"</w:t>
        </w:r>
      </w:hyperlink>
      <w:r>
        <w:t xml:space="preserve">, </w:t>
      </w:r>
      <w:hyperlink r:id="rId39" w:history="1">
        <w:r>
          <w:rPr>
            <w:color w:val="0000FF"/>
          </w:rPr>
          <w:t>"офтальмологии"</w:t>
        </w:r>
      </w:hyperlink>
      <w:r>
        <w:t xml:space="preserve">, </w:t>
      </w:r>
      <w:hyperlink r:id="rId40" w:history="1">
        <w:r>
          <w:rPr>
            <w:color w:val="0000FF"/>
          </w:rPr>
          <w:t>"неврологии"</w:t>
        </w:r>
      </w:hyperlink>
      <w:r>
        <w:t>, "</w:t>
      </w:r>
      <w:hyperlink r:id="rId41" w:history="1">
        <w:r>
          <w:rPr>
            <w:color w:val="0000FF"/>
          </w:rPr>
          <w:t>оториноларингологии</w:t>
        </w:r>
      </w:hyperlink>
      <w:r>
        <w:t xml:space="preserve"> (за исключением кохлеарной имплантации)", </w:t>
      </w:r>
      <w:hyperlink r:id="rId42" w:history="1">
        <w:r>
          <w:rPr>
            <w:color w:val="0000FF"/>
          </w:rPr>
          <w:t>"хирургии"</w:t>
        </w:r>
      </w:hyperlink>
      <w:r>
        <w:t xml:space="preserve"> или </w:t>
      </w:r>
      <w:hyperlink r:id="rId43" w:history="1">
        <w:r>
          <w:rPr>
            <w:color w:val="0000FF"/>
          </w:rPr>
          <w:t>"колопроктологии"</w:t>
        </w:r>
      </w:hyperlink>
      <w:r>
        <w:t xml:space="preserve">, </w:t>
      </w:r>
      <w:hyperlink r:id="rId44" w:history="1">
        <w:r>
          <w:rPr>
            <w:color w:val="0000FF"/>
          </w:rPr>
          <w:t>"рентгенологии"</w:t>
        </w:r>
      </w:hyperlink>
      <w:r>
        <w:t xml:space="preserve">, </w:t>
      </w:r>
      <w:hyperlink r:id="rId45" w:history="1">
        <w:r>
          <w:rPr>
            <w:color w:val="0000FF"/>
          </w:rPr>
          <w:t>"клинической лабораторной диагностике"</w:t>
        </w:r>
      </w:hyperlink>
      <w:r>
        <w:t xml:space="preserve"> или </w:t>
      </w:r>
      <w:hyperlink r:id="rId46" w:history="1">
        <w:r>
          <w:rPr>
            <w:color w:val="0000FF"/>
          </w:rPr>
          <w:t>"лабораторной диагностике"</w:t>
        </w:r>
      </w:hyperlink>
      <w:r>
        <w:t xml:space="preserve">, </w:t>
      </w:r>
      <w:hyperlink r:id="rId47" w:history="1">
        <w:r>
          <w:rPr>
            <w:color w:val="0000FF"/>
          </w:rPr>
          <w:t>"функциональной диагностике"</w:t>
        </w:r>
      </w:hyperlink>
      <w:r>
        <w:t xml:space="preserve">, </w:t>
      </w:r>
      <w:hyperlink r:id="rId48" w:history="1">
        <w:r>
          <w:rPr>
            <w:color w:val="0000FF"/>
          </w:rPr>
          <w:t>"ультразвуковой диагностике"</w:t>
        </w:r>
      </w:hyperlink>
      <w:r>
        <w:t xml:space="preserve">, </w:t>
      </w:r>
      <w:hyperlink r:id="rId49" w:history="1">
        <w:r>
          <w:rPr>
            <w:color w:val="0000FF"/>
          </w:rPr>
          <w:t>"урологии"</w:t>
        </w:r>
      </w:hyperlink>
      <w:r>
        <w:t xml:space="preserve">, </w:t>
      </w:r>
      <w:hyperlink r:id="rId50" w:history="1">
        <w:r>
          <w:rPr>
            <w:color w:val="0000FF"/>
          </w:rPr>
          <w:t>"эндоскопии"</w:t>
        </w:r>
      </w:hyperlink>
      <w:r>
        <w:t>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&lt;6&gt; Собрание законодательства Российской Федерации, 2012, N 17, ст. 1965; 2020, N 49. ст. 7934.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10. Гражданин проходит профилактический медицинский осмотр и диспансеризацию в </w:t>
      </w:r>
      <w:r>
        <w:lastRenderedPageBreak/>
        <w:t>медицинской организации, в которой он получает первичную медико-санитарную помощь, в том числе по месту нахождения мобильной медицинской бригады, организованной в структуре медицинской организации, в которой гражданин получает первичную медико-санитарную помощь. Работники и обучающиеся в образовательной организации вправе пройти профилактический медицинский осмотр и (или) диспансеризацию в медицинской организации, не предусмотренной абзацем первым настоящего пункта и участвующей в реализации программы государственных гарантий бесплатного оказания гражданам медицинской помощи (далее - иная медицинская организация), в том числе по месту нахождения мобильной медицинской бригады, организованной в структуре иной медицинской организации (включая место работы и учебы).</w:t>
      </w:r>
    </w:p>
    <w:p w:rsidR="00A040F3" w:rsidRDefault="00A040F3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При отсутствии в населенном пункте, в котором проживает гражданин старше 65 лет, медицинской организации, в которой могут быть проведены профилактический медицинский осмотр или диспансеризация, может осуществляться перевозка гражданина в медицинскую организацию в рамках мер социальной поддержки, предусмотренных в субъекте Российской Федерации в соответствии с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&lt;7&gt;.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&lt;7&gt; Собрание законодательства Российской Федерации, 1999, N 42, ст. 5005; 2021, N 22, ст. 3690.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Медицинской организацией работающему гражданину выдается справка о прохождении профилактического медицинского осмотра или диспансеризации в день прохождения указанных осмотра (диспансеризации) в соответствии с </w:t>
      </w:r>
      <w:hyperlink r:id="rId53" w:history="1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972н &lt;8&gt;.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&lt;8&gt; Зарегистрирован Министерством юстиции Российской Федерации 4 декабря 2020 г., регистрационный N 61261.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bookmarkStart w:id="2" w:name="Par108"/>
      <w:bookmarkEnd w:id="2"/>
      <w:r>
        <w:t>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диспансеризации в иной медицинской организации, в том числе по месту нахождения мобильной медицинской бригады, организованной в структуре иной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работника и (или) обучающегося.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Иной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перечень граждан, предусмотренный </w:t>
      </w:r>
      <w:hyperlink w:anchor="Par108" w:tooltip="10.1. Иная медицинская организация по согласованию с работодателем и (или) руководителем образовательной организации (их уполномоченными представителями) формирует предварительный перечень граждан для прохождения профилактических медицинских осмотров и (или) д" w:history="1">
        <w:r>
          <w:rPr>
            <w:color w:val="0000FF"/>
          </w:rPr>
          <w:t>абзацем первым</w:t>
        </w:r>
      </w:hyperlink>
      <w:r>
        <w:t xml:space="preserve"> настоящего пункта, направляется в территориальный фонд обязательного медицинского страхования, который осуществляет его сверку, в том числе на предмет исключения повторного в текущем году проведения профилактического медицинского осмотра или диспансеризации, а также доводит список граждан до страховых медицинских организаций путем размещения в государственной информационной системе обязательного </w:t>
      </w:r>
      <w:r>
        <w:lastRenderedPageBreak/>
        <w:t>медицинского страхования.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Иной медицинской организацией 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профилактического медицинского осмотра и диспансеризации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и иных информационных систем, предусмотренных </w:t>
      </w:r>
      <w:hyperlink r:id="rId54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Иная медицинская организация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</w:t>
      </w:r>
      <w:hyperlink r:id="rId55" w:history="1">
        <w:r>
          <w:rPr>
            <w:color w:val="0000FF"/>
          </w:rPr>
          <w:t>форме</w:t>
        </w:r>
      </w:hyperlink>
      <w:r>
        <w:t>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62033).</w:t>
      </w:r>
    </w:p>
    <w:p w:rsidR="00A040F3" w:rsidRDefault="00A040F3">
      <w:pPr>
        <w:pStyle w:val="ConsPlusNormal"/>
        <w:jc w:val="both"/>
      </w:pPr>
      <w:r>
        <w:t xml:space="preserve">(п. 10.1 введен </w:t>
      </w:r>
      <w:hyperlink r:id="rId56" w:history="1">
        <w:r>
          <w:rPr>
            <w:color w:val="0000FF"/>
          </w:rPr>
          <w:t>Приказом</w:t>
        </w:r>
      </w:hyperlink>
      <w:r>
        <w:t xml:space="preserve"> Минздрава России от 28.09.2023 N 515н)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10(2). Ветераны боевых действий имеют право на прохождение профилактических медицинских осмотров и диспансеризации во внеочередном порядке &lt;8.1&gt; в медицинских организациях, в которых ветераны боевых действий получают первичную медико-санитарную помощь, в порядке, установленном законами и иными нормативными правовыми актами субъекта Российской Федерации &lt;8.2&gt;, в том числе по месту нахождения мобильных медицинских бригад, организованных в структуре этих медицинских организаций. Органы исполнительной власти субъектов Российской Федерации в сфере охраны здоровья вправе устанавливать перечень иных медицинских организаций, уполномоченных на проведение профилактических медицинских осмотров и диспансеризации ветеранов боевых действий на территории соответствующего субъекта Российской Федерации.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&lt;8.1&gt; </w:t>
      </w:r>
      <w:hyperlink r:id="rId57" w:history="1">
        <w:r>
          <w:rPr>
            <w:color w:val="0000FF"/>
          </w:rPr>
          <w:t>Раздел IV</w:t>
        </w:r>
      </w:hyperlink>
      <w:r>
        <w:t xml:space="preserve"> "Базовая программа обязательного медицинского страхования"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N 2353.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&lt;8.2&gt; </w:t>
      </w:r>
      <w:hyperlink r:id="rId58" w:history="1">
        <w:r>
          <w:rPr>
            <w:color w:val="0000FF"/>
          </w:rPr>
          <w:t>Подпункт 8 пункта 1</w:t>
        </w:r>
      </w:hyperlink>
      <w:r>
        <w:t xml:space="preserve"> и </w:t>
      </w:r>
      <w:hyperlink r:id="rId59" w:history="1">
        <w:r>
          <w:rPr>
            <w:color w:val="0000FF"/>
          </w:rPr>
          <w:t>подпункт 1 пункта 2 статьи 16</w:t>
        </w:r>
      </w:hyperlink>
      <w:r>
        <w:t xml:space="preserve"> Федерального закона N 5-ФЗ.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Филиал Государственного фонда поддержки участников специальной военной операции "Защитники Отечества" формирует и направляет в органы исполнительной власти субъектов Российской Федерации в сфере охраны здоровья перечень ветеранов боевых действий, проживающих на территории соответствующего субъекта Российской Федерации, для прохождения профилактических медицинских осмотров и (или) диспансеризации, предусматривающий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Органы исполнительной власти субъектов Российской Федерации в сфере охраны здоровья </w:t>
      </w:r>
      <w:r>
        <w:lastRenderedPageBreak/>
        <w:t>совместно с медицинскими организациями, проводящими профилактические медицинские осмотры и диспансеризацию ветеранов боевых действий, по согласованию с филиалом Государственного фонда поддержки участников специальной военной операции "Защитники Отечества" формируют график прохождения профилактических медицинских осмотров и (или) диспансеризации,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 ветерана боевых действий.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Иная медицинская организация, проводящая профилактические медицинские осмотры и (или) диспансеризацию ветеранов боевых действий, обеспечивает обмен информацией с медицинскими организациями, в которых ветераны боевых действий получают первичную медико-санитарную помощь, в том числе расположенными в других субъектах Российской Федерации, предусмотренной в карте учета профилактического медицинского осмотра (диспансеризации) по учетной </w:t>
      </w:r>
      <w:hyperlink r:id="rId60" w:history="1">
        <w:r>
          <w:rPr>
            <w:color w:val="0000FF"/>
          </w:rPr>
          <w:t>форме</w:t>
        </w:r>
      </w:hyperlink>
      <w:r>
        <w:t xml:space="preserve"> медицинской документации N 131/у, утвержденной приказом Министерства здравоохранения Российской Федерации от 10 ноября 2020 г. N 1207н (зарегистрирован Министерством юстиции Российской Федерации 11 января 2021 г., регистрационный N 62033), действует до 1 февраля 2027 г.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При отсутствии в населенном пункте, в котором проживает ветеран боевых действий, медицинской организации, проводящей профилактические медицинские осмотры и (или) диспансеризацию, может осуществляться перевозка ветерана боевых действий в такую медицинскую организацию в рамках дополнительных мер социальной поддержки и социальной помощи, предусмотренных в субъекте Российской Федерации в соответствии с </w:t>
      </w:r>
      <w:hyperlink r:id="rId61" w:history="1">
        <w:r>
          <w:rPr>
            <w:color w:val="0000FF"/>
          </w:rPr>
          <w:t>частью 3 статьи 48</w:t>
        </w:r>
      </w:hyperlink>
      <w:r>
        <w:t xml:space="preserve"> Федерального закона от 21 декабря 2021 г. N 414-ФЗ "Об общих принципах организации публичной власти в субъектах Российской Федерации", в том числе с участием службы социальных координаторов филиалов Государственного фонда поддержки участников специальной военной операции "Защитники Отечества".</w:t>
      </w:r>
    </w:p>
    <w:p w:rsidR="00A040F3" w:rsidRDefault="00A040F3">
      <w:pPr>
        <w:pStyle w:val="ConsPlusNormal"/>
        <w:jc w:val="both"/>
      </w:pPr>
      <w:r>
        <w:t xml:space="preserve">(п. 10.2 введен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63" w:history="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64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(далее - Правила обязательного медицинского страхования) &lt;9&gt;.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lastRenderedPageBreak/>
        <w:t>&lt;9&gt;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профилактического медицинского осмотра и диспансеризации, в </w:t>
      </w:r>
      <w:hyperlink r:id="rId65" w:history="1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&lt;10&gt;.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&lt;10&gt;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3" w:name="Par138"/>
      <w:bookmarkEnd w:id="3"/>
      <w:r>
        <w:t xml:space="preserve">3) выполнение приемов (осмотров), медицинских исследований и иных медицинских </w:t>
      </w:r>
      <w:r>
        <w:lastRenderedPageBreak/>
        <w:t>вмешательств, входящих в объем профилактического медицинского осмотра и первого этапа диспансеризации: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измерения артериального давления на периферических артериях;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уровня общего холестерина в крови;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уровня глюкозы в крови натощак;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электрокардиографии в покое;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измерения внутриглазного давления;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ar3499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ar3540" w:tooltip="ДИАГНОСТИЧЕСКИЕ КРИТЕРИИ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4" w:name="Par151"/>
      <w:bookmarkEnd w:id="4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ar138" w:tooltip="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" w:history="1">
        <w:r>
          <w:rPr>
            <w:color w:val="0000FF"/>
          </w:rPr>
          <w:t>подпункте 3 настоящего пункта</w:t>
        </w:r>
      </w:hyperlink>
      <w:r>
        <w:t xml:space="preserve">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 здоровья в объеме, предусмотренном в </w:t>
      </w:r>
      <w:hyperlink w:anchor="Par207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5)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</w:t>
      </w:r>
      <w:r>
        <w:lastRenderedPageBreak/>
        <w:t>и инсульта, а также правил первой помощи при их развитии, жизненной важности своевременного (не позднее 5 минут от начала появления симптомов) вызова бригады скорой медицинской помощи;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7) формирование комплекта документов, заполнение </w:t>
      </w:r>
      <w:hyperlink r:id="rId66" w:history="1">
        <w:r>
          <w:rPr>
            <w:color w:val="0000FF"/>
          </w:rPr>
          <w:t>карты</w:t>
        </w:r>
      </w:hyperlink>
      <w:r>
        <w:t xml:space="preserve">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 г. N 1207н &lt;11&gt; (далее - карта учета диспансеризации);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&lt;11&gt; Зарегистрирован Министерством юстиции Российской Федерации 11 января 2021 г., регистрационный N 62033.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67" w:history="1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&lt;12&gt; с предоставлением адресов медицинских организаций, в которых возможно осуществить добровольное, в том числе анонимное, медицинское освидетельствование для выявления ВИЧ-инфекции.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&lt;12&gt; Собрание законодательства Российской Федерации, 1995, N 14, ст. 1212; 2013, N 48, ст. 6165.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 семьи;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ar151" w:tooltip="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подпункте 3 настоящего пункта, в том числе направлен" w:history="1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ar184" w:tooltip="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" w:history="1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ar207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 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ar241" w:tooltip="13) проведение исследования уровня гликированного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" w:history="1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сердечно-сосудистым </w:t>
      </w:r>
      <w:r>
        <w:lastRenderedPageBreak/>
        <w:t>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68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составление плана проведения профилактического медицинского осмотра и диспансеризации в текущем календарном году (ежемесячного, ежедекадного);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5" w:name="Par172"/>
      <w:bookmarkEnd w:id="5"/>
      <w:r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анкетирования;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измерения артериального давления на периферических артериях;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уровня общего холестерина в крови;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уровня глюкозы в крови натощак;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измерения внутриглазного давления;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ar3540" w:tooltip="ДИАГНОСТИЧЕСКИЕ КРИТЕРИИ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относительного сердечно-сосудистого риска у граждан в возрасте от 18 до 39 лет включительно, и абсолютного сердечно-сосудистого риска у граждан в возрасте от 40 до 64 лет включительно, не имеющих сердечно-сосудистых заболеваний атеросклеротического генеза, сахарного диабета второго типа и хронической болезни почек;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приема (осмотра) по результатам профилактического медицинского осмотра в объеме, </w:t>
      </w:r>
      <w:r>
        <w:lastRenderedPageBreak/>
        <w:t xml:space="preserve">предусмотренном в </w:t>
      </w:r>
      <w:hyperlink w:anchor="Par207" w:tooltip="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" w:history="1">
        <w:r>
          <w:rPr>
            <w:color w:val="0000FF"/>
          </w:rPr>
          <w:t>подпункте 12 пункта 16</w:t>
        </w:r>
      </w:hyperlink>
      <w:r>
        <w:t xml:space="preserve"> настоящего порядка;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проведения краткого индивидуального профилактического консультирования в рамках профилактического медицинского осмотра и первого этапа диспансеризации, а также углубленного профилактического консультирования в рамках второго этапа диспансеризации.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ar172" w:tooltip="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" w:history="1">
        <w:r>
          <w:rPr>
            <w:color w:val="0000FF"/>
          </w:rPr>
          <w:t>подпункте 4 настоящего пункта</w:t>
        </w:r>
      </w:hyperlink>
      <w:r>
        <w:t>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6" w:name="Par184"/>
      <w:bookmarkEnd w:id="6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7) разъяснение пациентам с факторами риска хронических неинфекционных заболеваний мер по их снижению, а пациентам с высоким и очень высоким абсолютным сердечно-сосудистым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 мин от начала появления симптомов) вызова бригады скорой медицинской помощи;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69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7" w:name="Par190"/>
      <w:bookmarkEnd w:id="7"/>
      <w:r>
        <w:t>16. Профилактический медицинский осмотр включает в себя: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8" w:name="Par191"/>
      <w:bookmarkEnd w:id="8"/>
      <w:r>
        <w:t>1) анкетирование граждан в возрасте 18 лет и старше 1 раз в год в целях: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проведение для лиц с выявленными факторами риска краткого индивидуального профилактического консультирования в отделении (кабинете) медицинской профилактики, центре здоровья и (или) врачом-терапевтом;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выявления у граждан в возрасте 65 лет и старше риска падений, жалоб, характерных для </w:t>
      </w:r>
      <w:r>
        <w:lastRenderedPageBreak/>
        <w:t xml:space="preserve">остеопороза, депрессии, сердечной недостаточности, </w:t>
      </w:r>
      <w:proofErr w:type="spellStart"/>
      <w:r>
        <w:t>некоррегированных</w:t>
      </w:r>
      <w:proofErr w:type="spellEnd"/>
      <w:r>
        <w:t xml:space="preserve"> нарушений слуха и зрения;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6) определение относительного сердечно-сосудистого риска у граждан в возрасте от 18 до 39 лет включительно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7) определение абсолютного сердечно-сосудистого риска у граждан в возрасте от 40 до 64 лет включительно 1 раз в год (сердечно-сосудистый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(не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9" w:name="Par203"/>
      <w:bookmarkEnd w:id="9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10" w:name="Par204"/>
      <w:bookmarkEnd w:id="10"/>
      <w:r>
        <w:t>11) осмотр фельдшером (акушеркой) или врачом акушером-гинекологом женщин в возрасте от 18 до 39 лет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11(1)) проведение скринингового исследования на антитела к гепатиту C граждан в возрасте 25 лет и старше 1 раз в 10 лет путем определения суммарных антител классов M и G (</w:t>
      </w:r>
      <w:proofErr w:type="spellStart"/>
      <w:r>
        <w:t>anti</w:t>
      </w:r>
      <w:proofErr w:type="spellEnd"/>
      <w:r>
        <w:t xml:space="preserve">-HCV </w:t>
      </w:r>
      <w:proofErr w:type="spellStart"/>
      <w:r>
        <w:t>IgG</w:t>
      </w:r>
      <w:proofErr w:type="spellEnd"/>
      <w:r>
        <w:t xml:space="preserve"> и </w:t>
      </w:r>
      <w:proofErr w:type="spellStart"/>
      <w:r>
        <w:t>anti</w:t>
      </w:r>
      <w:proofErr w:type="spellEnd"/>
      <w:r>
        <w:t xml:space="preserve">-HCV </w:t>
      </w:r>
      <w:proofErr w:type="spellStart"/>
      <w:r>
        <w:t>IgM</w:t>
      </w:r>
      <w:proofErr w:type="spellEnd"/>
      <w:r>
        <w:t>) к вирусу гепатита C (</w:t>
      </w:r>
      <w:proofErr w:type="spellStart"/>
      <w:r>
        <w:t>Hepatitis</w:t>
      </w:r>
      <w:proofErr w:type="spellEnd"/>
      <w:r>
        <w:t xml:space="preserve"> C </w:t>
      </w:r>
      <w:proofErr w:type="spellStart"/>
      <w:r>
        <w:t>virus</w:t>
      </w:r>
      <w:proofErr w:type="spellEnd"/>
      <w:r>
        <w:t>) в крови;</w:t>
      </w:r>
    </w:p>
    <w:p w:rsidR="00A040F3" w:rsidRDefault="00A040F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11(1) введен </w:t>
      </w:r>
      <w:hyperlink r:id="rId70" w:history="1">
        <w:r>
          <w:rPr>
            <w:color w:val="0000FF"/>
          </w:rPr>
          <w:t>Приказом</w:t>
        </w:r>
      </w:hyperlink>
      <w:r>
        <w:t xml:space="preserve"> Минздрава России от 19.07.2024 N 378н)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11" w:name="Par207"/>
      <w:bookmarkEnd w:id="11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12" w:name="Par208"/>
      <w:bookmarkEnd w:id="12"/>
      <w:r>
        <w:t>17. Диспансеризация проводится в два этапа.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Первый этап диспансеризации (скрининг) проводится с целью выявления у граждан признаков </w:t>
      </w:r>
      <w:r>
        <w:lastRenderedPageBreak/>
        <w:t>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для граждан в возрасте от 18 до 39 лет включительно 1 раз в 3 года: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ar191" w:tooltip="1) анкетирование граждан в возрасте 18 лет и старше 1 раз в год в целях: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204" w:tooltip="11) осмотр фельдшером (акушеркой) или врачом акушером-гинекологом женщин в возрасте от 18 до 39 лет 1 раз в год;" w:history="1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ar3499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профилактики, центре здоровья врачом-терапевтом;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ar191" w:tooltip="1) анкетирование граждан в возрасте 18 лет и старше 1 раз в год в целях: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203" w:tooltip="10) измерение внутриглазного давления при первом прохождении профилактического медицинского осмотра, далее в возрасте 40 лет и старше 1 раз в год;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ar3499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в) общий анализ крови (гемоглобин, лейкоциты, СОЭ);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ar191" w:tooltip="1) анкетирование граждан в возрасте 18 лет и старше 1 раз в год в целях: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ar203" w:tooltip="10) измерение внутриглазного давления при первом прохождении профилактического медицинского осмотра, далее в возрасте 40 лет и старше 1 раз в год;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</w:t>
      </w:r>
      <w:r>
        <w:lastRenderedPageBreak/>
        <w:t xml:space="preserve">заболеваний, согласно </w:t>
      </w:r>
      <w:hyperlink w:anchor="Par3499" w:tooltip="ПЕРЕЧЕНЬ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в) общий анализ крови (гемоглобин, лейкоциты, СОЭ);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профилактики, центре здоровья;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д)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ar190" w:tooltip="16. Профилактический медицинский осмотр включает в себя: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ar208" w:tooltip="17. Диспансеризация проводится в два этапа.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13" w:name="Par228"/>
      <w:bookmarkEnd w:id="13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 наблюдением);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>
        <w:t>гиперхолестеринемия</w:t>
      </w:r>
      <w:proofErr w:type="spellEnd"/>
      <w: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3) осмотр (консультацию) врачом-хирургом или врачом-урологом (для мужчин в возрасте 45, 50, 55, 60 и 64 лет при повышении уровня простат-специфического антигена в крови более 4 </w:t>
      </w:r>
      <w:proofErr w:type="spellStart"/>
      <w:r>
        <w:t>нг</w:t>
      </w:r>
      <w:proofErr w:type="spellEnd"/>
      <w:r>
        <w:t>/мл);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4) осмотр (консультацию) врачом-хирургом или врачом-</w:t>
      </w:r>
      <w:proofErr w:type="spellStart"/>
      <w:r>
        <w:t>колопроктологом</w:t>
      </w:r>
      <w:proofErr w:type="spellEnd"/>
      <w:r>
        <w:t xml:space="preserve">, включая проведение </w:t>
      </w:r>
      <w:proofErr w:type="spellStart"/>
      <w:r>
        <w:t>ректороманоскопии</w:t>
      </w:r>
      <w:proofErr w:type="spellEnd"/>
      <w: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новообразований толстого кишечника и прямой кишки, при отягощенной наследственности по семейному </w:t>
      </w:r>
      <w:proofErr w:type="spellStart"/>
      <w:r>
        <w:t>аденоматозу</w:t>
      </w:r>
      <w:proofErr w:type="spellEnd"/>
      <w: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5) колоноскопию (для граждан в случае подозрения на злокачественные новообразования толстого кишечника по назначению врача-хирурга или врача-</w:t>
      </w:r>
      <w:proofErr w:type="spellStart"/>
      <w:r>
        <w:t>колопроктолога</w:t>
      </w:r>
      <w:proofErr w:type="spellEnd"/>
      <w:r>
        <w:t>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lastRenderedPageBreak/>
        <w:t xml:space="preserve">6) </w:t>
      </w:r>
      <w:proofErr w:type="spellStart"/>
      <w:r>
        <w:t>эзофагогастродуоденоскопия</w:t>
      </w:r>
      <w:proofErr w:type="spellEnd"/>
      <w: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8) спирометрию (для граждан с подозрением на хроническое бронхолегочное заболевание, курящих граждан, выявленных по результатам анкетирования, - по назначению врача-терапевта);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10) осмотр (консультацию) врачом-оториноларингологом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11) осмотр (консультацию)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12) осмотр (консультацию) врачом-дерматовенерологом, включая проведение </w:t>
      </w:r>
      <w:proofErr w:type="spellStart"/>
      <w:r>
        <w:t>дерматоскопии</w:t>
      </w:r>
      <w:proofErr w:type="spellEnd"/>
      <w:r>
        <w:t xml:space="preserve"> (для граждан с подозрением на злокачественные новообразования кожи и (или) слизистых оболочек по назначению врача-терапевта по результатам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узлов);</w:t>
      </w:r>
    </w:p>
    <w:p w:rsidR="00A040F3" w:rsidRDefault="00A040F3">
      <w:pPr>
        <w:pStyle w:val="ConsPlusNormal"/>
        <w:spacing w:before="240"/>
        <w:ind w:firstLine="540"/>
        <w:jc w:val="both"/>
      </w:pPr>
      <w:bookmarkStart w:id="14" w:name="Par241"/>
      <w:bookmarkEnd w:id="14"/>
      <w:r>
        <w:t xml:space="preserve">13) проведение исследования уровня </w:t>
      </w:r>
      <w:proofErr w:type="spellStart"/>
      <w:r>
        <w:t>гликированного</w:t>
      </w:r>
      <w:proofErr w:type="spellEnd"/>
      <w:r>
        <w:t xml:space="preserve"> гемоглобина в крови (для граждан с подозрением на сахарный диабет по назначению врача-терапевта по результатам осмотров и исследований первого этапа диспансеризации);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14)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профилактики, центре здоровья для граждан: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г) при выявлении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ммоль/л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lastRenderedPageBreak/>
        <w:t xml:space="preserve">15)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с учетом заключений врачей-специалистов), 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71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 августа 2016 г. N 624н (зарегистрирован Министерством юстиции Российской Федерации 7 сентября 2016 г., регистрационный N 43597), от 4 июля 2017 г. N 379н (зарегистрирован Министерством юстиции Российской Федерации 24 июля 2017 г., регистрационный N 47503) и от 5 февраля 2019 г. N 48н (зарегистрирован Министерством юстиции Российской Федерации 27 февраля 2019 г., регистрационный N 53908).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19. Профилактический медицинский осмотр и диспансеризация могут проводиться мобильными медицинскими бригадами, осуществляющими свою деятельность в соответствии с </w:t>
      </w:r>
      <w:hyperlink r:id="rId72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</w:p>
    <w:p w:rsidR="00A040F3" w:rsidRDefault="00A040F3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Приказа</w:t>
        </w:r>
      </w:hyperlink>
      <w:r>
        <w:t xml:space="preserve"> Минздрава России от 28.09.2023 N 515н)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 30 марта 2018 г. N 139н (зарегистрирован Министерством юстиции Российской Федерации 16 августа 2018 г., регистрационный N 51917), от 27 марта 2019 г. N 164н (зарегистрирован Министерством юстиции Российской Федерации 22 апреля 2019 г., регистрационный N 54470), от 3 декабря 2019 г. N 984н (зарегистрирован Министерством юстиции Российской Федерации 6 февраля 2020 г., регистрационный N 57452) и от 21 февраля 2020 г. N 114н (зарегистрирован Министерством юстиции Российской Федерации 28 июля 2020 г., регистрационный N 59083).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20. 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21. 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</w:t>
      </w:r>
      <w:r>
        <w:lastRenderedPageBreak/>
        <w:t xml:space="preserve">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 оказания медицинской помощи по профилю выявленного или предполагаемого заболевания (состояния), с учетом </w:t>
      </w:r>
      <w:hyperlink r:id="rId74" w:history="1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</w:t>
      </w:r>
      <w:hyperlink r:id="rId75" w:history="1">
        <w:r>
          <w:rPr>
            <w:color w:val="0000FF"/>
          </w:rPr>
          <w:t>клинических рекомендаций</w:t>
        </w:r>
      </w:hyperlink>
      <w:r>
        <w:t xml:space="preserve"> &lt;15&gt;.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&lt;15&gt; </w:t>
      </w:r>
      <w:hyperlink r:id="rId76" w:history="1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2018, N 53, ст. 8415).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При выявлении у гражданина по результатам профилактического медицинского осмотра высокого относительного, высокого и очень высокого абсолютного сердечно-сосудистого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ммоль/л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 &lt;16&gt;, с пометкой "Профилактический медицинский осмотр" или "Диспансеризация".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&lt;16&gt; </w:t>
      </w:r>
      <w:hyperlink r:id="rId77" w:history="1">
        <w:r>
          <w:rPr>
            <w:color w:val="0000FF"/>
          </w:rPr>
          <w:t>Приложение N 1</w:t>
        </w:r>
      </w:hyperlink>
      <w:r>
        <w:t xml:space="preserve"> к приказу Минздрава России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&lt;17&gt; или государственной информационной системы в сфере здравоохранения субъекта Российской Федерации &lt;18&gt; при проведении профилактического медицинского осмотра и диспансеризации, информация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представляется в единую государственную информационную систему в сфере здравоохранения, в </w:t>
      </w:r>
      <w:r>
        <w:lastRenderedPageBreak/>
        <w:t xml:space="preserve">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&lt;19&gt; и иных информационных систем, предусмотренных </w:t>
      </w:r>
      <w:hyperlink r:id="rId78" w:history="1">
        <w:r>
          <w:rPr>
            <w:color w:val="0000FF"/>
          </w:rPr>
          <w:t>частью 5 статьи 91</w:t>
        </w:r>
      </w:hyperlink>
      <w:r>
        <w:t xml:space="preserve"> Федерального закона N 323-ФЗ.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&lt;17&gt; </w:t>
      </w:r>
      <w:hyperlink r:id="rId79" w:history="1">
        <w:r>
          <w:rPr>
            <w:color w:val="0000FF"/>
          </w:rPr>
          <w:t>Пункты 30</w:t>
        </w:r>
      </w:hyperlink>
      <w:r>
        <w:t xml:space="preserve">, </w:t>
      </w:r>
      <w:hyperlink r:id="rId80" w:history="1">
        <w:r>
          <w:rPr>
            <w:color w:val="0000FF"/>
          </w:rPr>
          <w:t>32</w:t>
        </w:r>
      </w:hyperlink>
      <w:r>
        <w:t xml:space="preserve"> Требований.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&lt;18&gt; </w:t>
      </w:r>
      <w:hyperlink r:id="rId81" w:history="1">
        <w:r>
          <w:rPr>
            <w:color w:val="0000FF"/>
          </w:rPr>
          <w:t>Пункты 5</w:t>
        </w:r>
      </w:hyperlink>
      <w:r>
        <w:t xml:space="preserve">, </w:t>
      </w:r>
      <w:hyperlink r:id="rId82" w:history="1">
        <w:r>
          <w:rPr>
            <w:color w:val="0000FF"/>
          </w:rPr>
          <w:t>20</w:t>
        </w:r>
      </w:hyperlink>
      <w:r>
        <w:t xml:space="preserve"> Требований.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&lt;19&gt; </w:t>
      </w:r>
      <w:hyperlink r:id="rId83" w:history="1">
        <w:r>
          <w:rPr>
            <w:color w:val="0000FF"/>
          </w:rPr>
          <w:t>Часть 5 статьи 91.1</w:t>
        </w:r>
      </w:hyperlink>
      <w:r>
        <w:t xml:space="preserve"> Федерального закона N 323-ФЗ (Собрание законодательства Российской Федерации, 2011, N 48, ст. 6724; 2017, N 31, ст. 4791).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сердечно-сосудистом риске и которые не нуждаются в диспансерном наблюдении по поводу других заболеваний (состояний);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сердечно-сосудистом риске, а также граждане, у которых выявлено ожирение и (или) </w:t>
      </w:r>
      <w:proofErr w:type="spellStart"/>
      <w:r>
        <w:t>гиперхолестеринемия</w:t>
      </w:r>
      <w:proofErr w:type="spellEnd"/>
      <w:r>
        <w:t xml:space="preserve"> с уровнем общего холестерина 8 ммоль/л и более, и (или) лица, курящие более 20 сигарет в день, и (или) лица с выявленным риском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сердечно-сосудистым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ммоль/л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A040F3" w:rsidRDefault="00A040F3">
      <w:pPr>
        <w:pStyle w:val="ConsPlusNormal"/>
        <w:spacing w:before="240"/>
        <w:ind w:firstLine="540"/>
        <w:jc w:val="both"/>
      </w:pPr>
      <w:proofErr w:type="spellStart"/>
      <w:r>
        <w:t>IIIа</w:t>
      </w:r>
      <w:proofErr w:type="spellEnd"/>
      <w: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обследовании;</w:t>
      </w:r>
    </w:p>
    <w:p w:rsidR="00A040F3" w:rsidRDefault="00A040F3">
      <w:pPr>
        <w:pStyle w:val="ConsPlusNormal"/>
        <w:spacing w:before="240"/>
        <w:ind w:firstLine="540"/>
        <w:jc w:val="both"/>
      </w:pPr>
      <w:proofErr w:type="spellStart"/>
      <w:r>
        <w:t>IIIб</w:t>
      </w:r>
      <w:proofErr w:type="spellEnd"/>
      <w: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Граждане с </w:t>
      </w:r>
      <w:proofErr w:type="spellStart"/>
      <w:r>
        <w:t>IIIа</w:t>
      </w:r>
      <w:proofErr w:type="spellEnd"/>
      <w:r>
        <w:t xml:space="preserve"> и </w:t>
      </w:r>
      <w:proofErr w:type="spellStart"/>
      <w:r>
        <w:t>IIIб</w:t>
      </w:r>
      <w:proofErr w:type="spellEnd"/>
      <w: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По результатам дополнительного обследования группа здоровья гражданина может быть </w:t>
      </w:r>
      <w:r>
        <w:lastRenderedPageBreak/>
        <w:t xml:space="preserve">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>
        <w:t>IIIа</w:t>
      </w:r>
      <w:proofErr w:type="spellEnd"/>
      <w:r>
        <w:t xml:space="preserve"> группу здоровья.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26. 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крови, которые проводятся в соответствии с </w:t>
      </w:r>
      <w:hyperlink w:anchor="Par3499" w:tooltip="ПЕРЕЧЕНЬ" w:history="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27. 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84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28. В случае выявления у гражданина, являющегося владельцем оружия, при проведении медицинских осмотров или медицинских освидетельствований либо при оказании ему медицинской помощи заболеваний, при наличии которых противопоказано владение оружием,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(при его наличии). Указанное сообщение формируется в форме электронного документа, подписанного с использованием усиленной квалифицированной цифровой подписи медицинским работником и медицинской организацией, размещается в федеральном реестре документов, содержащем сведения о результатах медицинского освидетельствования, который ведется в единой государственной информационной системе в сфере здравоохранения, и передается в федеральный орган исполнительной власти, уполномоченный в сфере оборота оружия &lt;20&gt;.</w:t>
      </w:r>
    </w:p>
    <w:p w:rsidR="00A040F3" w:rsidRDefault="00A040F3">
      <w:pPr>
        <w:pStyle w:val="ConsPlusNormal"/>
        <w:jc w:val="both"/>
      </w:pPr>
      <w:r>
        <w:t xml:space="preserve">(п. 28 введен </w:t>
      </w:r>
      <w:hyperlink r:id="rId85" w:history="1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&lt;20&gt; </w:t>
      </w:r>
      <w:hyperlink r:id="rId86" w:history="1">
        <w:r>
          <w:rPr>
            <w:color w:val="0000FF"/>
          </w:rPr>
          <w:t>Часть девятая статьи 6.1</w:t>
        </w:r>
      </w:hyperlink>
      <w:r>
        <w:t xml:space="preserve"> Федерального закона от 13 декабря 1996 г. N 150-ФЗ "Об оружии" (Собрание законодательства Российской Федерации, 1996, N 51, ст. 5681; 2021, N 27, ст. 5141).</w:t>
      </w:r>
    </w:p>
    <w:p w:rsidR="00A040F3" w:rsidRDefault="00A040F3">
      <w:pPr>
        <w:pStyle w:val="ConsPlusNormal"/>
        <w:jc w:val="both"/>
      </w:pPr>
      <w:r>
        <w:lastRenderedPageBreak/>
        <w:t xml:space="preserve">(сноска введена </w:t>
      </w:r>
      <w:hyperlink r:id="rId87" w:history="1">
        <w:r>
          <w:rPr>
            <w:color w:val="0000FF"/>
          </w:rPr>
          <w:t>Приказом</w:t>
        </w:r>
      </w:hyperlink>
      <w:r>
        <w:t xml:space="preserve"> Минздрава России от 01.02.2022 N 44н)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right"/>
        <w:outlineLvl w:val="1"/>
      </w:pPr>
      <w:bookmarkStart w:id="15" w:name="Par295"/>
      <w:bookmarkEnd w:id="15"/>
      <w:r>
        <w:t>Приложение N 1</w:t>
      </w:r>
    </w:p>
    <w:p w:rsidR="00A040F3" w:rsidRDefault="00A040F3">
      <w:pPr>
        <w:pStyle w:val="ConsPlusNormal"/>
        <w:jc w:val="right"/>
      </w:pPr>
      <w:r>
        <w:t>к порядку проведения профилактического</w:t>
      </w:r>
    </w:p>
    <w:p w:rsidR="00A040F3" w:rsidRDefault="00A040F3">
      <w:pPr>
        <w:pStyle w:val="ConsPlusNormal"/>
        <w:jc w:val="right"/>
      </w:pPr>
      <w:r>
        <w:t>медицинского осмотра и диспансеризации</w:t>
      </w:r>
    </w:p>
    <w:p w:rsidR="00A040F3" w:rsidRDefault="00A040F3">
      <w:pPr>
        <w:pStyle w:val="ConsPlusNormal"/>
        <w:jc w:val="right"/>
      </w:pPr>
      <w:r>
        <w:t>определенных групп взрослого населения,</w:t>
      </w:r>
    </w:p>
    <w:p w:rsidR="00A040F3" w:rsidRDefault="00A040F3">
      <w:pPr>
        <w:pStyle w:val="ConsPlusNormal"/>
        <w:jc w:val="right"/>
      </w:pPr>
      <w:r>
        <w:t>утвержденному приказом Министерства</w:t>
      </w:r>
    </w:p>
    <w:p w:rsidR="00A040F3" w:rsidRDefault="00A040F3">
      <w:pPr>
        <w:pStyle w:val="ConsPlusNormal"/>
        <w:jc w:val="right"/>
      </w:pPr>
      <w:r>
        <w:t>здравоохранения Российской Федерации</w:t>
      </w:r>
    </w:p>
    <w:p w:rsidR="00A040F3" w:rsidRDefault="00A040F3">
      <w:pPr>
        <w:pStyle w:val="ConsPlusNormal"/>
        <w:jc w:val="right"/>
      </w:pPr>
      <w:r>
        <w:t>от 27.04.2021 N 404н</w:t>
      </w:r>
    </w:p>
    <w:p w:rsidR="00A040F3" w:rsidRDefault="00A040F3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040F3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8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19.07.2024 N 378н)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40F3" w:rsidRDefault="00A040F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  <w:outlineLvl w:val="2"/>
      </w:pPr>
      <w:r>
        <w:t>I. Перечень приемов (осмотров, консультаций) медицинскими</w:t>
      </w:r>
    </w:p>
    <w:p w:rsidR="00A040F3" w:rsidRDefault="00A040F3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040F3" w:rsidRDefault="00A040F3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040F3" w:rsidRDefault="00A040F3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040F3" w:rsidRDefault="00A040F3">
      <w:pPr>
        <w:pStyle w:val="ConsPlusTitle"/>
        <w:jc w:val="center"/>
      </w:pPr>
      <w:r>
        <w:t>периоды мужчинам в возрасте от 18 до 64 лет включительно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sectPr w:rsidR="00A040F3" w:rsidSect="00FC26A5">
          <w:footerReference w:type="default" r:id="rId89"/>
          <w:pgSz w:w="11906" w:h="16838"/>
          <w:pgMar w:top="426" w:right="566" w:bottom="993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A040F3"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Возраст</w:t>
            </w:r>
          </w:p>
        </w:tc>
      </w:tr>
      <w:tr w:rsidR="00A040F3">
        <w:tc>
          <w:tcPr>
            <w:tcW w:w="1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64</w:t>
            </w:r>
          </w:p>
        </w:tc>
      </w:tr>
      <w:tr w:rsidR="00A040F3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Объем диспансеризации (1-й этап)</w:t>
            </w:r>
          </w:p>
          <w:p w:rsidR="00732B8F" w:rsidRPr="00732B8F" w:rsidRDefault="00732B8F" w:rsidP="00732B8F"/>
          <w:p w:rsidR="00732B8F" w:rsidRPr="00732B8F" w:rsidRDefault="00732B8F" w:rsidP="00732B8F"/>
          <w:p w:rsidR="00732B8F" w:rsidRPr="00732B8F" w:rsidRDefault="00732B8F" w:rsidP="00732B8F"/>
          <w:p w:rsidR="00732B8F" w:rsidRPr="00732B8F" w:rsidRDefault="00732B8F" w:rsidP="00732B8F"/>
          <w:p w:rsidR="00732B8F" w:rsidRPr="00732B8F" w:rsidRDefault="00732B8F" w:rsidP="00732B8F"/>
          <w:p w:rsidR="00732B8F" w:rsidRPr="00732B8F" w:rsidRDefault="00732B8F" w:rsidP="00732B8F"/>
          <w:p w:rsidR="00732B8F" w:rsidRPr="00732B8F" w:rsidRDefault="00732B8F" w:rsidP="00732B8F"/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Объем профилактического медицинского о осмотра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Определение относительного </w:t>
            </w:r>
            <w:r>
              <w:lastRenderedPageBreak/>
              <w:t>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</w:t>
            </w:r>
            <w:r>
              <w:lastRenderedPageBreak/>
              <w:t>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Исследование кала на скрытую кровь иммунохимически</w:t>
            </w:r>
            <w:r>
              <w:lastRenderedPageBreak/>
              <w:t>м методом &lt;*&gt;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простат-специфического антигена (ПСА)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</w:t>
            </w:r>
            <w:r>
              <w:lastRenderedPageBreak/>
              <w:t>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19402" w:type="dxa"/>
            <w:gridSpan w:val="5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  <w:outlineLvl w:val="2"/>
      </w:pPr>
      <w:r>
        <w:t>II. Перечень приемов (осмотров, консультаций) медицинскими</w:t>
      </w:r>
    </w:p>
    <w:p w:rsidR="00A040F3" w:rsidRDefault="00A040F3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040F3" w:rsidRDefault="00A040F3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040F3" w:rsidRDefault="00A040F3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040F3" w:rsidRDefault="00A040F3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A040F3" w:rsidRDefault="00A040F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21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A040F3"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600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Возраст</w:t>
            </w:r>
          </w:p>
        </w:tc>
      </w:tr>
      <w:tr w:rsidR="00A040F3">
        <w:tc>
          <w:tcPr>
            <w:tcW w:w="12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64</w:t>
            </w:r>
          </w:p>
        </w:tc>
      </w:tr>
      <w:tr w:rsidR="00A040F3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 xml:space="preserve">Объем </w:t>
            </w:r>
            <w:r>
              <w:lastRenderedPageBreak/>
              <w:t>диспансеризации (1-й этап)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 xml:space="preserve">Объем </w:t>
            </w:r>
            <w:r>
              <w:lastRenderedPageBreak/>
              <w:t>профилактического медицинского осмотра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lastRenderedPageBreak/>
              <w:t>Опрос (анкетирование)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относительного 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абсолютного сердечно-сосудистого риска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</w:tr>
      <w:tr w:rsidR="00A040F3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Электрокардиография в покое (проводится при первом прохождении профилактического медицинского осмотра, далее в возрасте 35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внутриглазного давления (проводится при первом прохождении профилактического медицинского осмотра, далее в возрасте 40 лет и старше 1 раз в год)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both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</w:t>
            </w:r>
            <w:r>
              <w:lastRenderedPageBreak/>
              <w:t>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Исследование кала на скрытую кровь иммунохимически</w:t>
            </w:r>
            <w:r>
              <w:lastRenderedPageBreak/>
              <w:t xml:space="preserve">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90" w:tooltip="16. Профилактический медицинский осмотр включает в себя: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ar208" w:tooltip="17. Диспансеризация проводится в два этапа.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+9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Маммография обеих молочных желез в двух проекциях (в </w:t>
            </w:r>
            <w:r>
              <w:lastRenderedPageBreak/>
              <w:t xml:space="preserve">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90" w:tooltip="16. Профилактический медицинский осмотр включает в себя: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ar208" w:tooltip="17. Диспансеризация проводится в два этапа.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Осмотр фельдшером (акушеркой) или врачом акушером-гинекол</w:t>
            </w:r>
            <w:r>
              <w:lastRenderedPageBreak/>
              <w:t>огом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both"/>
            </w:pPr>
            <w: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</w:t>
            </w:r>
            <w:r>
              <w:lastRenderedPageBreak/>
              <w:t xml:space="preserve">рекомендованные в </w:t>
            </w:r>
            <w:hyperlink w:anchor="Par190" w:tooltip="16. Профилактический медицинский осмотр включает в себя: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ar208" w:tooltip="17. Диспансеризация проводится в два этапа.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</w:t>
            </w:r>
            <w:r>
              <w:lastRenderedPageBreak/>
              <w:t>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19402" w:type="dxa"/>
            <w:gridSpan w:val="5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  <w:outlineLvl w:val="2"/>
      </w:pPr>
      <w:r>
        <w:t>III. Перечень приемов (осмотров, консультаций) медицинскими</w:t>
      </w:r>
    </w:p>
    <w:p w:rsidR="00A040F3" w:rsidRDefault="00A040F3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040F3" w:rsidRDefault="00A040F3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040F3" w:rsidRDefault="00A040F3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040F3" w:rsidRDefault="00A040F3">
      <w:pPr>
        <w:pStyle w:val="ConsPlusTitle"/>
        <w:jc w:val="center"/>
      </w:pPr>
      <w:r>
        <w:t>периоды мужчинам в возрасте 65 лет и старше</w:t>
      </w:r>
    </w:p>
    <w:p w:rsidR="00A040F3" w:rsidRDefault="00A040F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A040F3"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5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Возраст</w:t>
            </w:r>
          </w:p>
        </w:tc>
      </w:tr>
      <w:tr w:rsidR="00A040F3"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99</w:t>
            </w:r>
          </w:p>
        </w:tc>
      </w:tr>
      <w:tr w:rsidR="00A040F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Прием (осмотр) по результатам профилактического медицинского осмотра, в </w:t>
            </w:r>
            <w:r>
              <w:lastRenderedPageBreak/>
              <w:t>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Проведение скринингового исследования на антитела к гепатиту C путем определения суммарных </w:t>
            </w:r>
            <w:r>
              <w:lastRenderedPageBreak/>
              <w:t>антител классов M и G к вирусу гепатита C в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90" w:tooltip="16. Профилактический медицинский осмотр включает в себя: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ar208" w:tooltip="17. Диспансеризация проводится в два этапа.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++++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</w:t>
            </w:r>
            <w:r>
              <w:lastRenderedPageBreak/>
              <w:t>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16775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  <w:outlineLvl w:val="2"/>
      </w:pPr>
      <w:r>
        <w:t>IV. Перечень приемов (осмотров, консультаций) медицинскими</w:t>
      </w:r>
    </w:p>
    <w:p w:rsidR="00A040F3" w:rsidRDefault="00A040F3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A040F3" w:rsidRDefault="00A040F3">
      <w:pPr>
        <w:pStyle w:val="ConsPlusTitle"/>
        <w:jc w:val="center"/>
      </w:pPr>
      <w:r>
        <w:t>проводимых в рамках профилактического медицинского осмотра</w:t>
      </w:r>
    </w:p>
    <w:p w:rsidR="00A040F3" w:rsidRDefault="00A040F3">
      <w:pPr>
        <w:pStyle w:val="ConsPlusTitle"/>
        <w:jc w:val="center"/>
      </w:pPr>
      <w:r>
        <w:t>и первого этапа диспансеризации в определенные возрастные</w:t>
      </w:r>
    </w:p>
    <w:p w:rsidR="00A040F3" w:rsidRDefault="00A040F3">
      <w:pPr>
        <w:pStyle w:val="ConsPlusTitle"/>
        <w:jc w:val="center"/>
      </w:pPr>
      <w:r>
        <w:t>периоды женщинам в возрасте 65 лет и старше</w:t>
      </w:r>
    </w:p>
    <w:p w:rsidR="00A040F3" w:rsidRDefault="00A040F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3000"/>
        <w:gridCol w:w="397"/>
        <w:gridCol w:w="360"/>
        <w:gridCol w:w="355"/>
        <w:gridCol w:w="397"/>
        <w:gridCol w:w="355"/>
        <w:gridCol w:w="355"/>
        <w:gridCol w:w="360"/>
        <w:gridCol w:w="360"/>
        <w:gridCol w:w="360"/>
        <w:gridCol w:w="360"/>
        <w:gridCol w:w="355"/>
        <w:gridCol w:w="355"/>
        <w:gridCol w:w="360"/>
        <w:gridCol w:w="355"/>
        <w:gridCol w:w="365"/>
        <w:gridCol w:w="397"/>
        <w:gridCol w:w="355"/>
        <w:gridCol w:w="397"/>
        <w:gridCol w:w="360"/>
        <w:gridCol w:w="360"/>
        <w:gridCol w:w="360"/>
        <w:gridCol w:w="360"/>
        <w:gridCol w:w="360"/>
        <w:gridCol w:w="360"/>
        <w:gridCol w:w="355"/>
        <w:gridCol w:w="360"/>
        <w:gridCol w:w="355"/>
        <w:gridCol w:w="365"/>
        <w:gridCol w:w="360"/>
        <w:gridCol w:w="355"/>
        <w:gridCol w:w="360"/>
        <w:gridCol w:w="365"/>
        <w:gridCol w:w="360"/>
        <w:gridCol w:w="365"/>
        <w:gridCol w:w="397"/>
      </w:tblGrid>
      <w:tr w:rsidR="00A040F3"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 xml:space="preserve">Осмотр, исследование, </w:t>
            </w:r>
            <w:r>
              <w:lastRenderedPageBreak/>
              <w:t>мероприятие</w:t>
            </w:r>
          </w:p>
        </w:tc>
        <w:tc>
          <w:tcPr>
            <w:tcW w:w="1275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Возраст</w:t>
            </w:r>
          </w:p>
        </w:tc>
      </w:tr>
      <w:tr w:rsidR="00A040F3">
        <w:tc>
          <w:tcPr>
            <w:tcW w:w="1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  <w:r>
              <w:t>99</w:t>
            </w:r>
          </w:p>
        </w:tc>
      </w:tr>
      <w:tr w:rsidR="00A040F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Объем диспансеризации (1-й этап)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Объем профилактического медицинского осмотра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Прием (осмотр) по результатам профилактического медицинского осмотра, в том числе осмотр на выявление визуальных и </w:t>
            </w:r>
            <w:r>
              <w:lastRenderedPageBreak/>
              <w:t>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(не проводится в случае, если профилактический медицинский осмотр является частью первого этапа диспансеризации)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Проведение скринингового исследования на антитела к гепатиту C путем определения суммарных антител классов M и G к вирусу гепатита C в крови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Исследование кала на скрытую кровь иммунохимическим методом (в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      </w:r>
            <w:hyperlink w:anchor="Par190" w:tooltip="16. Профилактический медицинский осмотр включает в себя: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ar208" w:tooltip="17. Диспансеризация проводится в два этапа.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Маммография обеих молочных желез в двух проекциях (в случае если при обращении гражданина для прохождения профилактического медицинского осмотра, диспансеризации установлено, что исследование не </w:t>
            </w:r>
            <w:r>
              <w:lastRenderedPageBreak/>
              <w:t xml:space="preserve">проводилось ранее в сроки, рекомендованные в </w:t>
            </w:r>
            <w:hyperlink w:anchor="Par190" w:tooltip="16. Профилактический медицинский осмотр включает в себя:" w:history="1">
              <w:r>
                <w:rPr>
                  <w:color w:val="0000FF"/>
                </w:rPr>
                <w:t>пунктах 16</w:t>
              </w:r>
            </w:hyperlink>
            <w:r>
              <w:t xml:space="preserve"> и </w:t>
            </w:r>
            <w:hyperlink w:anchor="Par208" w:tooltip="17. Диспансеризация проводится в два этапа." w:history="1">
              <w:r>
                <w:rPr>
                  <w:color w:val="0000FF"/>
                </w:rPr>
                <w:t>17</w:t>
              </w:r>
            </w:hyperlink>
            <w:r>
      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</w:p>
        </w:tc>
      </w:tr>
      <w:tr w:rsidR="00A040F3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center"/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</w:pPr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</w:t>
            </w:r>
            <w:r>
              <w:lastRenderedPageBreak/>
              <w:t>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0F3" w:rsidRDefault="00A040F3">
            <w:pPr>
              <w:pStyle w:val="ConsPlusNormal"/>
              <w:jc w:val="center"/>
            </w:pPr>
            <w:r>
              <w:t>+</w:t>
            </w:r>
          </w:p>
        </w:tc>
      </w:tr>
      <w:tr w:rsidR="00A040F3">
        <w:tc>
          <w:tcPr>
            <w:tcW w:w="16775" w:type="dxa"/>
            <w:gridSpan w:val="3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F3" w:rsidRDefault="00A040F3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19.07.2024 N 378н)</w:t>
            </w:r>
          </w:p>
        </w:tc>
      </w:tr>
    </w:tbl>
    <w:p w:rsidR="00A040F3" w:rsidRDefault="00A040F3">
      <w:pPr>
        <w:pStyle w:val="ConsPlusNormal"/>
        <w:sectPr w:rsidR="00A040F3">
          <w:headerReference w:type="default" r:id="rId94"/>
          <w:footerReference w:type="default" r:id="rId9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A040F3" w:rsidRDefault="00A040F3">
      <w:pPr>
        <w:pStyle w:val="ConsPlusNormal"/>
        <w:jc w:val="right"/>
        <w:outlineLvl w:val="1"/>
      </w:pPr>
      <w:r>
        <w:lastRenderedPageBreak/>
        <w:t>Приложение N 2</w:t>
      </w:r>
    </w:p>
    <w:p w:rsidR="00A040F3" w:rsidRDefault="00A040F3">
      <w:pPr>
        <w:pStyle w:val="ConsPlusNormal"/>
        <w:jc w:val="right"/>
      </w:pPr>
      <w:r>
        <w:t>к порядку проведения профилактического</w:t>
      </w:r>
    </w:p>
    <w:p w:rsidR="00A040F3" w:rsidRDefault="00A040F3">
      <w:pPr>
        <w:pStyle w:val="ConsPlusNormal"/>
        <w:jc w:val="right"/>
      </w:pPr>
      <w:r>
        <w:t>медицинского осмотра и диспансеризации</w:t>
      </w:r>
    </w:p>
    <w:p w:rsidR="00A040F3" w:rsidRDefault="00A040F3">
      <w:pPr>
        <w:pStyle w:val="ConsPlusNormal"/>
        <w:jc w:val="right"/>
      </w:pPr>
      <w:r>
        <w:t>определенных групп взрослого населения,</w:t>
      </w:r>
    </w:p>
    <w:p w:rsidR="00A040F3" w:rsidRDefault="00A040F3">
      <w:pPr>
        <w:pStyle w:val="ConsPlusNormal"/>
        <w:jc w:val="right"/>
      </w:pPr>
      <w:r>
        <w:t>утвержденному приказом Министерства</w:t>
      </w:r>
    </w:p>
    <w:p w:rsidR="00A040F3" w:rsidRDefault="00A040F3">
      <w:pPr>
        <w:pStyle w:val="ConsPlusNormal"/>
        <w:jc w:val="right"/>
      </w:pPr>
      <w:r>
        <w:t>здравоохранения Российской Федерации</w:t>
      </w:r>
    </w:p>
    <w:p w:rsidR="00A040F3" w:rsidRDefault="00A040F3">
      <w:pPr>
        <w:pStyle w:val="ConsPlusNormal"/>
        <w:jc w:val="right"/>
      </w:pPr>
      <w:r>
        <w:t>от 27.04.2021 N 404н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</w:pPr>
      <w:bookmarkStart w:id="16" w:name="Par3499"/>
      <w:bookmarkEnd w:id="16"/>
      <w:r>
        <w:t>ПЕРЕЧЕНЬ</w:t>
      </w:r>
    </w:p>
    <w:p w:rsidR="00A040F3" w:rsidRDefault="00A040F3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A040F3" w:rsidRDefault="00A040F3">
      <w:pPr>
        <w:pStyle w:val="ConsPlusTitle"/>
        <w:jc w:val="center"/>
      </w:pPr>
      <w:r>
        <w:t>НА РАННЕЕ ВЫЯВЛЕНИЕ ОНКОЛОГИЧЕСКИХ ЗАБОЛЕВАНИЙ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в возрасте от 18 до 64 лет включительно - взятие мазка с шейки матки, цитологическое исследование мазка с шейки матки 1 раз в 3 года (за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>
        <w:t>virgo</w:t>
      </w:r>
      <w:proofErr w:type="spellEnd"/>
      <w:r>
        <w:t>. Цитологическое исследование мазка (соскоба) с шейки матки проводится при его окрашивании по Папаниколау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1 раз в 2 года (за исключением случаев невозможности проведения исследования по медицинским показаниям в связи с мастэктомией. Маммография не проводится, если в течение предшествующих 12 месяцев проводилась маммография или компьютерная томография молочных желез);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 возрасте 45, 50, 55, 60 и 64 лет - определение простат-специфического антигена в крови;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 возрасте от 40 до 64 лет включительно - исследование кала на скрытую кровь иммунохимическим качественным или количественным методом раз в 2 года (к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1 раз в год;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д)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</w:t>
      </w:r>
      <w:r>
        <w:lastRenderedPageBreak/>
        <w:t>железы, лимфатических узлов;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в возрасте 45 лет - </w:t>
      </w:r>
      <w:proofErr w:type="spellStart"/>
      <w:r>
        <w:t>эзофагогастродуоденоскопия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врача-дерматовенеролога, врача-хирурга или врача-</w:t>
      </w:r>
      <w:proofErr w:type="spellStart"/>
      <w:r>
        <w:t>колопроктолога</w:t>
      </w:r>
      <w:proofErr w:type="spellEnd"/>
      <w:r>
        <w:t xml:space="preserve"> проводятся: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рентгенография легких или компьютерная томография легких;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A040F3" w:rsidRDefault="00A040F3">
      <w:pPr>
        <w:pStyle w:val="ConsPlusNormal"/>
        <w:spacing w:before="240"/>
        <w:ind w:firstLine="540"/>
        <w:jc w:val="both"/>
      </w:pPr>
      <w:proofErr w:type="spellStart"/>
      <w:r>
        <w:t>эзофагогастродуоденоскопия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A040F3" w:rsidRDefault="00A040F3">
      <w:pPr>
        <w:pStyle w:val="ConsPlusNormal"/>
        <w:spacing w:before="240"/>
        <w:ind w:firstLine="540"/>
        <w:jc w:val="both"/>
      </w:pPr>
      <w:proofErr w:type="spellStart"/>
      <w:r>
        <w:t>ректороманоскопия</w:t>
      </w:r>
      <w:proofErr w:type="spellEnd"/>
      <w:r>
        <w:t>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колоноскопия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г) исследование на выявление злокачественных новообразований кожи и (или) слизистых оболочек: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осмотр кожи под увеличением (</w:t>
      </w:r>
      <w:proofErr w:type="spellStart"/>
      <w:r>
        <w:t>дерматоскопия</w:t>
      </w:r>
      <w:proofErr w:type="spellEnd"/>
      <w:r>
        <w:t>).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right"/>
        <w:outlineLvl w:val="1"/>
      </w:pPr>
      <w:r>
        <w:t>Приложение N 3</w:t>
      </w:r>
    </w:p>
    <w:p w:rsidR="00A040F3" w:rsidRDefault="00A040F3">
      <w:pPr>
        <w:pStyle w:val="ConsPlusNormal"/>
        <w:jc w:val="right"/>
      </w:pPr>
      <w:r>
        <w:t>к порядку проведения профилактического</w:t>
      </w:r>
    </w:p>
    <w:p w:rsidR="00A040F3" w:rsidRDefault="00A040F3">
      <w:pPr>
        <w:pStyle w:val="ConsPlusNormal"/>
        <w:jc w:val="right"/>
      </w:pPr>
      <w:r>
        <w:t>медицинского осмотра и диспансеризации</w:t>
      </w:r>
    </w:p>
    <w:p w:rsidR="00A040F3" w:rsidRDefault="00A040F3">
      <w:pPr>
        <w:pStyle w:val="ConsPlusNormal"/>
        <w:jc w:val="right"/>
      </w:pPr>
      <w:r>
        <w:t>определенных групп взрослого населения,</w:t>
      </w:r>
    </w:p>
    <w:p w:rsidR="00A040F3" w:rsidRDefault="00A040F3">
      <w:pPr>
        <w:pStyle w:val="ConsPlusNormal"/>
        <w:jc w:val="right"/>
      </w:pPr>
      <w:r>
        <w:t>утвержденному приказом Министерства</w:t>
      </w:r>
    </w:p>
    <w:p w:rsidR="00A040F3" w:rsidRDefault="00A040F3">
      <w:pPr>
        <w:pStyle w:val="ConsPlusNormal"/>
        <w:jc w:val="right"/>
      </w:pPr>
      <w:r>
        <w:t>здравоохранения Российской Федерации</w:t>
      </w:r>
    </w:p>
    <w:p w:rsidR="00A040F3" w:rsidRDefault="00A040F3">
      <w:pPr>
        <w:pStyle w:val="ConsPlusNormal"/>
        <w:jc w:val="right"/>
      </w:pPr>
      <w:r>
        <w:t>от 27.04.2021 N 404н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Title"/>
        <w:jc w:val="center"/>
      </w:pPr>
      <w:bookmarkStart w:id="17" w:name="Par3540"/>
      <w:bookmarkEnd w:id="17"/>
      <w:r>
        <w:t>ДИАГНОСТИЧЕСКИЕ КРИТЕРИИ</w:t>
      </w:r>
    </w:p>
    <w:p w:rsidR="00A040F3" w:rsidRDefault="00A040F3">
      <w:pPr>
        <w:pStyle w:val="ConsPlusTitle"/>
        <w:jc w:val="center"/>
      </w:pPr>
      <w:r>
        <w:t>ФАКТОРОВ РИСКА И ДРУГИХ ПАТОЛОГИЧЕСКИХ СОСТОЯНИЙ</w:t>
      </w:r>
    </w:p>
    <w:p w:rsidR="00A040F3" w:rsidRDefault="00A040F3">
      <w:pPr>
        <w:pStyle w:val="ConsPlusTitle"/>
        <w:jc w:val="center"/>
      </w:pPr>
      <w:r>
        <w:t>И ЗАБОЛЕВАНИЙ, ПОВЫШАЮЩИХ ВЕРОЯТНОСТЬ РАЗВИТИЯ</w:t>
      </w:r>
    </w:p>
    <w:p w:rsidR="00A040F3" w:rsidRDefault="00A040F3">
      <w:pPr>
        <w:pStyle w:val="ConsPlusTitle"/>
        <w:jc w:val="center"/>
      </w:pPr>
      <w:r>
        <w:t>ХРОНИЧЕСКИХ НЕИНФЕКЦИОННЫХ ЗАБОЛЕВАНИЙ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r>
        <w:lastRenderedPageBreak/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&lt;19&gt; кодами </w:t>
      </w:r>
      <w:hyperlink r:id="rId96" w:history="1">
        <w:r>
          <w:rPr>
            <w:color w:val="0000FF"/>
          </w:rPr>
          <w:t>I10</w:t>
        </w:r>
      </w:hyperlink>
      <w:r>
        <w:t xml:space="preserve"> - </w:t>
      </w:r>
      <w:hyperlink r:id="rId97" w:history="1">
        <w:r>
          <w:rPr>
            <w:color w:val="0000FF"/>
          </w:rPr>
          <w:t>I15</w:t>
        </w:r>
      </w:hyperlink>
      <w: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98" w:history="1">
        <w:r>
          <w:rPr>
            <w:color w:val="0000FF"/>
          </w:rPr>
          <w:t>R03.0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&lt;19&gt; Международная статистическая </w:t>
      </w:r>
      <w:hyperlink r:id="rId99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ind w:firstLine="540"/>
        <w:jc w:val="both"/>
      </w:pPr>
      <w:proofErr w:type="spellStart"/>
      <w:r>
        <w:t>Гиперхолестеринемия</w:t>
      </w:r>
      <w:proofErr w:type="spellEnd"/>
      <w:r>
        <w:t xml:space="preserve"> - уровень общего холестерина 5 ммоль/л и более (кодируется по МКБ-10 кодом </w:t>
      </w:r>
      <w:hyperlink r:id="rId100" w:history="1">
        <w:r>
          <w:rPr>
            <w:color w:val="0000FF"/>
          </w:rPr>
          <w:t>E78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Гипергликемия - уровень глюкозы натощак в венозной плазме 6,1 ммоль/л и более, в цельной капиллярной крови 5,6 ммоль/л и более (кодируется по МКБ-10 кодом </w:t>
      </w:r>
      <w:hyperlink r:id="rId101" w:history="1">
        <w:r>
          <w:rPr>
            <w:color w:val="0000FF"/>
          </w:rPr>
          <w:t>R73.9</w:t>
        </w:r>
      </w:hyperlink>
      <w:r>
        <w:t xml:space="preserve">) либо наличие сахарного диабета, в том числе в случае, если в результате эффективной терапии достигнута </w:t>
      </w:r>
      <w:proofErr w:type="spellStart"/>
      <w:r>
        <w:t>нормогликемия</w:t>
      </w:r>
      <w:proofErr w:type="spellEnd"/>
      <w:r>
        <w:t>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кодом </w:t>
      </w:r>
      <w:hyperlink r:id="rId102" w:history="1">
        <w:r>
          <w:rPr>
            <w:color w:val="0000FF"/>
          </w:rPr>
          <w:t>Z72.0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кодом </w:t>
      </w:r>
      <w:hyperlink r:id="rId103" w:history="1">
        <w:r>
          <w:rPr>
            <w:color w:val="0000FF"/>
          </w:rPr>
          <w:t>Z72.4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Избыточная масса тела - индекс массы тела 25 - 29,9 кг/м</w:t>
      </w:r>
      <w:r>
        <w:rPr>
          <w:vertAlign w:val="superscript"/>
        </w:rPr>
        <w:t>2</w:t>
      </w:r>
      <w:r>
        <w:t xml:space="preserve"> (кодируется по МКБ-10 кодом </w:t>
      </w:r>
      <w:hyperlink r:id="rId104" w:history="1">
        <w:r>
          <w:rPr>
            <w:color w:val="0000FF"/>
          </w:rPr>
          <w:t>R63.5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Ожирение - индекс массы тела 30 кг/м</w:t>
      </w:r>
      <w:r>
        <w:rPr>
          <w:vertAlign w:val="superscript"/>
        </w:rPr>
        <w:t>2</w:t>
      </w:r>
      <w:r>
        <w:t xml:space="preserve"> и более (кодируется по МКБ-10 кодом </w:t>
      </w:r>
      <w:hyperlink r:id="rId105" w:history="1">
        <w:r>
          <w:rPr>
            <w:color w:val="0000FF"/>
          </w:rPr>
          <w:t>E66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Низкая физическая активность (кодируется по МКБ-10 кодом </w:t>
      </w:r>
      <w:hyperlink r:id="rId106" w:history="1">
        <w:r>
          <w:rPr>
            <w:color w:val="0000FF"/>
          </w:rPr>
          <w:t>Z72.3</w:t>
        </w:r>
      </w:hyperlink>
      <w:r>
        <w:t>) определяется с помощью анкетирования.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Риск пагубного потребления алкоголя (кодируется по МКБ-10 кодом </w:t>
      </w:r>
      <w:hyperlink r:id="rId107" w:history="1">
        <w:r>
          <w:rPr>
            <w:color w:val="0000FF"/>
          </w:rPr>
          <w:t>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108" w:history="1">
        <w:r>
          <w:rPr>
            <w:color w:val="0000FF"/>
          </w:rPr>
          <w:t>Z72.2</w:t>
        </w:r>
      </w:hyperlink>
      <w:r>
        <w:t>) определяются с помощью анкетирования.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сердечно-сосудистым заболеваниям - наличие инфаркта миокарда (кодируется по МКБ-10 кодом </w:t>
      </w:r>
      <w:hyperlink r:id="rId109" w:history="1">
        <w:r>
          <w:rPr>
            <w:color w:val="0000FF"/>
          </w:rPr>
          <w:t>Z82.4</w:t>
        </w:r>
      </w:hyperlink>
      <w:r>
        <w:t xml:space="preserve">) и (или) мозгового инсульта (кодируется по МКБ-10 кодом </w:t>
      </w:r>
      <w:hyperlink r:id="rId110" w:history="1">
        <w:r>
          <w:rPr>
            <w:color w:val="0000FF"/>
          </w:rPr>
          <w:t>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кодом </w:t>
      </w:r>
      <w:hyperlink r:id="rId111" w:history="1">
        <w:r>
          <w:rPr>
            <w:color w:val="0000FF"/>
          </w:rPr>
          <w:t>Z80</w:t>
        </w:r>
      </w:hyperlink>
      <w:r>
        <w:t>):</w:t>
      </w:r>
    </w:p>
    <w:p w:rsidR="00A040F3" w:rsidRDefault="00A040F3">
      <w:pPr>
        <w:pStyle w:val="ConsPlusNormal"/>
        <w:spacing w:before="240"/>
        <w:ind w:firstLine="540"/>
        <w:jc w:val="both"/>
      </w:pPr>
      <w:proofErr w:type="spellStart"/>
      <w:r>
        <w:t>колоректальной</w:t>
      </w:r>
      <w:proofErr w:type="spellEnd"/>
      <w:r>
        <w:t xml:space="preserve"> области - наличие злокачественных новообразований </w:t>
      </w:r>
      <w:proofErr w:type="spellStart"/>
      <w:r>
        <w:t>колоректальной</w:t>
      </w:r>
      <w:proofErr w:type="spellEnd"/>
      <w:r>
        <w:t xml:space="preserve"> области и (или) семейного </w:t>
      </w:r>
      <w:proofErr w:type="spellStart"/>
      <w:r>
        <w:t>аденоматоза</w:t>
      </w:r>
      <w:proofErr w:type="spellEnd"/>
      <w:r>
        <w:t xml:space="preserve"> у близких родственников в молодом или среднем возрасте или в нескольких поколениях;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lastRenderedPageBreak/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других хронических болезней нижних дыхательных путей у близких родственников в молодом или среднем возрасте (кодируется по МКБ-10 кодом </w:t>
      </w:r>
      <w:hyperlink r:id="rId112" w:history="1">
        <w:r>
          <w:rPr>
            <w:color w:val="0000FF"/>
          </w:rPr>
          <w:t>Z82.5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кодом </w:t>
      </w:r>
      <w:hyperlink r:id="rId113" w:history="1">
        <w:r>
          <w:rPr>
            <w:color w:val="0000FF"/>
          </w:rPr>
          <w:t>Z83.3</w:t>
        </w:r>
      </w:hyperlink>
      <w:r>
        <w:t>).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Абсолютный сердечно-сосудистый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сердечно-сосудистому риску соответствуют значения от 5% до 10%, установленные по шкале SCORE, очень высокому - 10% и более. У граждан в возрасте старше 65 лет и/или у граждан, имеющих сердечно-сосудистые заболевания, сахарный диабет второго типа и/или хроническое заболевание почек, уровень абсолютного сердечно-сосудистого риска является очень высоким и по шкале сердечно-сосудистого риска не рассчитывается.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>Относительный сердечно-сосудистый риск устанавливается по дополнительной шкале SCORE у граждан в возрасте от 21 до 39 лет включительно, при этом высокому относительному сердечно-сосудистому риску соответствуют значения более 1.</w:t>
      </w:r>
    </w:p>
    <w:p w:rsidR="00A040F3" w:rsidRDefault="00A040F3">
      <w:pPr>
        <w:pStyle w:val="ConsPlusNormal"/>
        <w:spacing w:before="240"/>
        <w:ind w:firstLine="540"/>
        <w:jc w:val="both"/>
      </w:pPr>
      <w:r>
        <w:t xml:space="preserve">Старческая астения (кодируется по МКБ-10 кодом </w:t>
      </w:r>
      <w:hyperlink r:id="rId114" w:history="1">
        <w:r>
          <w:rPr>
            <w:color w:val="0000FF"/>
          </w:rPr>
          <w:t>R54</w:t>
        </w:r>
      </w:hyperlink>
      <w: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гериатрических синдромов, основными из которых являются синдромы падений, </w:t>
      </w:r>
      <w:proofErr w:type="spellStart"/>
      <w:r>
        <w:t>мальнутриции</w:t>
      </w:r>
      <w:proofErr w:type="spellEnd"/>
      <w:r>
        <w:t xml:space="preserve"> (недостаточности питания), </w:t>
      </w:r>
      <w:proofErr w:type="spellStart"/>
      <w:r>
        <w:t>саркопении</w:t>
      </w:r>
      <w:proofErr w:type="spellEnd"/>
      <w:r>
        <w:t xml:space="preserve">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jc w:val="both"/>
      </w:pPr>
    </w:p>
    <w:p w:rsidR="00A040F3" w:rsidRDefault="00A040F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040F3" w:rsidSect="002C1C8B">
      <w:headerReference w:type="default" r:id="rId115"/>
      <w:footerReference w:type="default" r:id="rId116"/>
      <w:pgSz w:w="11906" w:h="16838"/>
      <w:pgMar w:top="568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F10" w:rsidRDefault="00D17F10">
      <w:pPr>
        <w:spacing w:after="0" w:line="240" w:lineRule="auto"/>
      </w:pPr>
      <w:r>
        <w:separator/>
      </w:r>
    </w:p>
  </w:endnote>
  <w:endnote w:type="continuationSeparator" w:id="0">
    <w:p w:rsidR="00D17F10" w:rsidRDefault="00D1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0F3" w:rsidRDefault="00A040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165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</w:tblGrid>
    <w:tr w:rsidR="00FC26A5" w:rsidTr="00FC26A5">
      <w:trPr>
        <w:trHeight w:hRule="exact" w:val="1663"/>
        <w:tblCellSpacing w:w="5" w:type="nil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C26A5" w:rsidRDefault="00FC26A5" w:rsidP="00FC26A5">
          <w:pPr>
            <w:pStyle w:val="ConsPlusNormal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58B0">
            <w:rPr>
              <w:rFonts w:ascii="Tahoma" w:hAnsi="Tahoma" w:cs="Tahoma"/>
              <w:noProof/>
              <w:sz w:val="20"/>
              <w:szCs w:val="20"/>
            </w:rPr>
            <w:t>22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58B0">
            <w:rPr>
              <w:rFonts w:ascii="Tahoma" w:hAnsi="Tahoma" w:cs="Tahoma"/>
              <w:noProof/>
              <w:sz w:val="20"/>
              <w:szCs w:val="20"/>
            </w:rPr>
            <w:t>22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A040F3" w:rsidRDefault="00A040F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0F3" w:rsidRDefault="00A040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165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</w:tblGrid>
    <w:tr w:rsidR="00732B8F" w:rsidTr="00732B8F">
      <w:trPr>
        <w:trHeight w:hRule="exact" w:val="1170"/>
        <w:tblCellSpacing w:w="5" w:type="nil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32B8F" w:rsidRDefault="00732B8F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58B0">
            <w:rPr>
              <w:rFonts w:ascii="Tahoma" w:hAnsi="Tahoma" w:cs="Tahoma"/>
              <w:noProof/>
              <w:sz w:val="20"/>
              <w:szCs w:val="20"/>
            </w:rPr>
            <w:t>46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58B0">
            <w:rPr>
              <w:rFonts w:ascii="Tahoma" w:hAnsi="Tahoma" w:cs="Tahoma"/>
              <w:noProof/>
              <w:sz w:val="20"/>
              <w:szCs w:val="20"/>
            </w:rPr>
            <w:t>46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A040F3" w:rsidRDefault="00A040F3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0F3" w:rsidRDefault="00A040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165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</w:tblGrid>
    <w:tr w:rsidR="002C1C8B" w:rsidTr="002C1C8B">
      <w:trPr>
        <w:trHeight w:hRule="exact" w:val="1663"/>
        <w:tblCellSpacing w:w="5" w:type="nil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1C8B" w:rsidRDefault="002C1C8B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58B0">
            <w:rPr>
              <w:rFonts w:ascii="Tahoma" w:hAnsi="Tahoma" w:cs="Tahoma"/>
              <w:noProof/>
              <w:sz w:val="20"/>
              <w:szCs w:val="20"/>
            </w:rPr>
            <w:t>50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0E58B0">
            <w:rPr>
              <w:rFonts w:ascii="Tahoma" w:hAnsi="Tahoma" w:cs="Tahoma"/>
              <w:noProof/>
              <w:sz w:val="20"/>
              <w:szCs w:val="20"/>
            </w:rPr>
            <w:t>50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A040F3" w:rsidRDefault="00A040F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F10" w:rsidRDefault="00D17F10">
      <w:pPr>
        <w:spacing w:after="0" w:line="240" w:lineRule="auto"/>
      </w:pPr>
      <w:r>
        <w:separator/>
      </w:r>
    </w:p>
  </w:footnote>
  <w:footnote w:type="continuationSeparator" w:id="0">
    <w:p w:rsidR="00D17F10" w:rsidRDefault="00D1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0"/>
      <w:gridCol w:w="4697"/>
    </w:tblGrid>
    <w:tr w:rsidR="00A040F3">
      <w:trPr>
        <w:trHeight w:hRule="exact" w:val="1190"/>
        <w:tblCellSpacing w:w="5" w:type="nil"/>
      </w:trPr>
      <w:tc>
        <w:tcPr>
          <w:tcW w:w="7537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040F3" w:rsidRDefault="00A040F3">
          <w:pPr>
            <w:pStyle w:val="ConsPlusNormal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6420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A040F3" w:rsidRDefault="00A040F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A040F3" w:rsidRDefault="00A040F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A040F3" w:rsidRDefault="00A040F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0F3" w:rsidRDefault="00A040F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B6"/>
    <w:rsid w:val="000E58B0"/>
    <w:rsid w:val="002C1C8B"/>
    <w:rsid w:val="00732B8F"/>
    <w:rsid w:val="00A040F3"/>
    <w:rsid w:val="00A2378D"/>
    <w:rsid w:val="00B1018B"/>
    <w:rsid w:val="00C154B6"/>
    <w:rsid w:val="00CC7775"/>
    <w:rsid w:val="00D17F10"/>
    <w:rsid w:val="00F37ADC"/>
    <w:rsid w:val="00FC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92F4A0-3453-4CA7-B5CD-414122DF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cstheme="minorBid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  <w:lang w:val="ru-RU" w:eastAsia="ru-RU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ru-RU" w:eastAsia="ru-RU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  <w:lang w:val="ru-RU" w:eastAsia="ru-RU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C154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154B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154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154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74024&amp;date=30.08.2024&amp;dst=2319&amp;field=134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LAW&amp;n=482678&amp;date=30.08.2024&amp;dst=284&amp;field=134" TargetMode="External"/><Relationship Id="rId42" Type="http://schemas.openxmlformats.org/officeDocument/2006/relationships/hyperlink" Target="https://login.consultant.ru/link/?req=doc&amp;base=LAW&amp;n=369426&amp;date=30.08.2024&amp;dst=100219&amp;field=134" TargetMode="External"/><Relationship Id="rId47" Type="http://schemas.openxmlformats.org/officeDocument/2006/relationships/hyperlink" Target="https://login.consultant.ru/link/?req=doc&amp;base=LAW&amp;n=369426&amp;date=30.08.2024&amp;dst=100218&amp;field=134" TargetMode="External"/><Relationship Id="rId63" Type="http://schemas.openxmlformats.org/officeDocument/2006/relationships/hyperlink" Target="https://login.consultant.ru/link/?req=doc&amp;base=LAW&amp;n=483031&amp;date=30.08.2024&amp;dst=100252&amp;field=134" TargetMode="External"/><Relationship Id="rId68" Type="http://schemas.openxmlformats.org/officeDocument/2006/relationships/hyperlink" Target="https://login.consultant.ru/link/?req=doc&amp;base=LAW&amp;n=422092&amp;date=30.08.2024&amp;dst=100051&amp;field=134" TargetMode="External"/><Relationship Id="rId84" Type="http://schemas.openxmlformats.org/officeDocument/2006/relationships/hyperlink" Target="https://login.consultant.ru/link/?req=doc&amp;base=LAW&amp;n=436926&amp;date=30.08.2024&amp;dst=100022&amp;field=134" TargetMode="External"/><Relationship Id="rId89" Type="http://schemas.openxmlformats.org/officeDocument/2006/relationships/footer" Target="footer1.xml"/><Relationship Id="rId112" Type="http://schemas.openxmlformats.org/officeDocument/2006/relationships/hyperlink" Target="https://login.consultant.ru/link/?req=doc&amp;base=EXP&amp;n=731991&amp;date=30.08.2024&amp;dst=156138&amp;field=134" TargetMode="External"/><Relationship Id="rId16" Type="http://schemas.openxmlformats.org/officeDocument/2006/relationships/hyperlink" Target="https://login.consultant.ru/link/?req=doc&amp;base=LAW&amp;n=459920&amp;date=30.08.2024&amp;dst=100006&amp;field=134" TargetMode="External"/><Relationship Id="rId107" Type="http://schemas.openxmlformats.org/officeDocument/2006/relationships/hyperlink" Target="https://login.consultant.ru/link/?req=doc&amp;base=EXP&amp;n=731991&amp;date=30.08.2024&amp;dst=155995&amp;field=134" TargetMode="External"/><Relationship Id="rId11" Type="http://schemas.openxmlformats.org/officeDocument/2006/relationships/hyperlink" Target="https://login.consultant.ru/link/?req=doc&amp;base=LAW&amp;n=372085&amp;date=30.08.2024" TargetMode="External"/><Relationship Id="rId32" Type="http://schemas.openxmlformats.org/officeDocument/2006/relationships/hyperlink" Target="https://login.consultant.ru/link/?req=doc&amp;base=LAW&amp;n=369426&amp;date=30.08.2024&amp;dst=100203&amp;field=134" TargetMode="External"/><Relationship Id="rId37" Type="http://schemas.openxmlformats.org/officeDocument/2006/relationships/hyperlink" Target="https://login.consultant.ru/link/?req=doc&amp;base=LAW&amp;n=369426&amp;date=30.08.2024&amp;dst=100082&amp;field=134" TargetMode="External"/><Relationship Id="rId53" Type="http://schemas.openxmlformats.org/officeDocument/2006/relationships/hyperlink" Target="https://login.consultant.ru/link/?req=doc&amp;base=LAW&amp;n=401289&amp;date=30.08.2024&amp;dst=100011&amp;field=134" TargetMode="External"/><Relationship Id="rId58" Type="http://schemas.openxmlformats.org/officeDocument/2006/relationships/hyperlink" Target="https://login.consultant.ru/link/?req=doc&amp;base=LAW&amp;n=482678&amp;date=30.08.2024&amp;dst=286&amp;field=134" TargetMode="External"/><Relationship Id="rId74" Type="http://schemas.openxmlformats.org/officeDocument/2006/relationships/hyperlink" Target="https://login.consultant.ru/link/?req=doc&amp;base=LAW&amp;n=141711&amp;date=30.08.2024&amp;dst=100005&amp;field=134" TargetMode="External"/><Relationship Id="rId79" Type="http://schemas.openxmlformats.org/officeDocument/2006/relationships/hyperlink" Target="https://login.consultant.ru/link/?req=doc&amp;base=LAW&amp;n=327147&amp;date=30.08.2024&amp;dst=100197&amp;field=134" TargetMode="External"/><Relationship Id="rId102" Type="http://schemas.openxmlformats.org/officeDocument/2006/relationships/hyperlink" Target="https://login.consultant.ru/link/?req=doc&amp;base=EXP&amp;n=731991&amp;date=30.08.2024&amp;dst=155993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83582&amp;date=30.08.2024&amp;dst=100027&amp;field=134" TargetMode="External"/><Relationship Id="rId95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482678&amp;date=30.08.2024&amp;dst=100398&amp;field=134" TargetMode="External"/><Relationship Id="rId27" Type="http://schemas.openxmlformats.org/officeDocument/2006/relationships/hyperlink" Target="https://login.consultant.ru/link/?req=doc&amp;base=LAW&amp;n=472964&amp;date=30.08.2024&amp;dst=100158&amp;field=134" TargetMode="External"/><Relationship Id="rId43" Type="http://schemas.openxmlformats.org/officeDocument/2006/relationships/hyperlink" Target="https://login.consultant.ru/link/?req=doc&amp;base=LAW&amp;n=369426&amp;date=30.08.2024&amp;dst=100118&amp;field=134" TargetMode="External"/><Relationship Id="rId48" Type="http://schemas.openxmlformats.org/officeDocument/2006/relationships/hyperlink" Target="https://login.consultant.ru/link/?req=doc&amp;base=LAW&amp;n=369426&amp;date=30.08.2024&amp;dst=100213&amp;field=134" TargetMode="External"/><Relationship Id="rId64" Type="http://schemas.openxmlformats.org/officeDocument/2006/relationships/hyperlink" Target="https://login.consultant.ru/link/?req=doc&amp;base=LAW&amp;n=436926&amp;date=30.08.2024&amp;dst=100022&amp;field=134" TargetMode="External"/><Relationship Id="rId69" Type="http://schemas.openxmlformats.org/officeDocument/2006/relationships/hyperlink" Target="https://login.consultant.ru/link/?req=doc&amp;base=LAW&amp;n=422092&amp;date=30.08.2024&amp;dst=100051&amp;field=134" TargetMode="External"/><Relationship Id="rId113" Type="http://schemas.openxmlformats.org/officeDocument/2006/relationships/hyperlink" Target="https://login.consultant.ru/link/?req=doc&amp;base=EXP&amp;n=731991&amp;date=30.08.2024&amp;dst=156155&amp;field=134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login.consultant.ru/link/?req=doc&amp;base=LAW&amp;n=327147&amp;date=30.08.2024&amp;dst=100208&amp;field=134" TargetMode="External"/><Relationship Id="rId85" Type="http://schemas.openxmlformats.org/officeDocument/2006/relationships/hyperlink" Target="https://login.consultant.ru/link/?req=doc&amp;base=LAW&amp;n=437000&amp;date=30.08.2024&amp;dst=100023&amp;field=134" TargetMode="External"/><Relationship Id="rId12" Type="http://schemas.openxmlformats.org/officeDocument/2006/relationships/hyperlink" Target="https://login.consultant.ru/link/?req=doc&amp;base=LAW&amp;n=335731&amp;date=30.08.2024" TargetMode="External"/><Relationship Id="rId17" Type="http://schemas.openxmlformats.org/officeDocument/2006/relationships/hyperlink" Target="https://login.consultant.ru/link/?req=doc&amp;base=LAW&amp;n=483582&amp;date=30.08.2024&amp;dst=100006&amp;field=134" TargetMode="External"/><Relationship Id="rId33" Type="http://schemas.openxmlformats.org/officeDocument/2006/relationships/hyperlink" Target="https://login.consultant.ru/link/?req=doc&amp;base=LAW&amp;n=369426&amp;date=30.08.2024&amp;dst=100152&amp;field=134" TargetMode="External"/><Relationship Id="rId38" Type="http://schemas.openxmlformats.org/officeDocument/2006/relationships/hyperlink" Target="https://login.consultant.ru/link/?req=doc&amp;base=LAW&amp;n=369426&amp;date=30.08.2024&amp;dst=100126&amp;field=134" TargetMode="External"/><Relationship Id="rId59" Type="http://schemas.openxmlformats.org/officeDocument/2006/relationships/hyperlink" Target="https://login.consultant.ru/link/?req=doc&amp;base=LAW&amp;n=482678&amp;date=30.08.2024&amp;dst=287&amp;field=134" TargetMode="External"/><Relationship Id="rId103" Type="http://schemas.openxmlformats.org/officeDocument/2006/relationships/hyperlink" Target="https://login.consultant.ru/link/?req=doc&amp;base=EXP&amp;n=731991&amp;date=30.08.2024&amp;dst=156004&amp;field=134" TargetMode="External"/><Relationship Id="rId108" Type="http://schemas.openxmlformats.org/officeDocument/2006/relationships/hyperlink" Target="https://login.consultant.ru/link/?req=doc&amp;base=EXP&amp;n=731991&amp;date=30.08.2024&amp;dst=155997&amp;field=134" TargetMode="External"/><Relationship Id="rId54" Type="http://schemas.openxmlformats.org/officeDocument/2006/relationships/hyperlink" Target="https://login.consultant.ru/link/?req=doc&amp;base=LAW&amp;n=483031&amp;date=30.08.2024&amp;dst=249&amp;field=134" TargetMode="External"/><Relationship Id="rId70" Type="http://schemas.openxmlformats.org/officeDocument/2006/relationships/hyperlink" Target="https://login.consultant.ru/link/?req=doc&amp;base=LAW&amp;n=483582&amp;date=30.08.2024&amp;dst=100024&amp;field=134" TargetMode="External"/><Relationship Id="rId75" Type="http://schemas.openxmlformats.org/officeDocument/2006/relationships/hyperlink" Target="https://login.consultant.ru/link/?req=doc&amp;base=LAW&amp;n=141711&amp;date=30.08.2024&amp;dst=100123&amp;field=134" TargetMode="External"/><Relationship Id="rId91" Type="http://schemas.openxmlformats.org/officeDocument/2006/relationships/hyperlink" Target="https://login.consultant.ru/link/?req=doc&amp;base=LAW&amp;n=483582&amp;date=30.08.2024&amp;dst=100064&amp;field=134" TargetMode="External"/><Relationship Id="rId96" Type="http://schemas.openxmlformats.org/officeDocument/2006/relationships/hyperlink" Target="https://login.consultant.ru/link/?req=doc&amp;base=EXP&amp;n=731991&amp;date=30.08.2024&amp;dst=107133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7000&amp;date=30.08.2024&amp;dst=100023&amp;field=134" TargetMode="External"/><Relationship Id="rId23" Type="http://schemas.openxmlformats.org/officeDocument/2006/relationships/hyperlink" Target="https://login.consultant.ru/link/?req=doc&amp;base=LAW&amp;n=454510&amp;date=30.08.2024&amp;dst=100009&amp;field=134" TargetMode="External"/><Relationship Id="rId28" Type="http://schemas.openxmlformats.org/officeDocument/2006/relationships/hyperlink" Target="https://login.consultant.ru/link/?req=doc&amp;base=LAW&amp;n=483582&amp;date=30.08.2024&amp;dst=100013&amp;field=134" TargetMode="External"/><Relationship Id="rId49" Type="http://schemas.openxmlformats.org/officeDocument/2006/relationships/hyperlink" Target="https://login.consultant.ru/link/?req=doc&amp;base=LAW&amp;n=369426&amp;date=30.08.2024&amp;dst=100215&amp;field=134" TargetMode="External"/><Relationship Id="rId114" Type="http://schemas.openxmlformats.org/officeDocument/2006/relationships/hyperlink" Target="https://login.consultant.ru/link/?req=doc&amp;base=EXP&amp;n=731991&amp;date=30.08.2024&amp;dst=116610&amp;field=134" TargetMode="External"/><Relationship Id="rId10" Type="http://schemas.openxmlformats.org/officeDocument/2006/relationships/hyperlink" Target="https://login.consultant.ru/link/?req=doc&amp;base=LAW&amp;n=483031&amp;date=30.08.2024&amp;dst=187&amp;field=134" TargetMode="External"/><Relationship Id="rId31" Type="http://schemas.openxmlformats.org/officeDocument/2006/relationships/hyperlink" Target="https://login.consultant.ru/link/?req=doc&amp;base=LAW&amp;n=369426&amp;date=30.08.2024&amp;dst=100135&amp;field=134" TargetMode="External"/><Relationship Id="rId44" Type="http://schemas.openxmlformats.org/officeDocument/2006/relationships/hyperlink" Target="https://login.consultant.ru/link/?req=doc&amp;base=LAW&amp;n=369426&amp;date=30.08.2024&amp;dst=100176&amp;field=134" TargetMode="External"/><Relationship Id="rId52" Type="http://schemas.openxmlformats.org/officeDocument/2006/relationships/hyperlink" Target="https://login.consultant.ru/link/?req=doc&amp;base=LAW&amp;n=404439&amp;date=30.08.2024" TargetMode="External"/><Relationship Id="rId60" Type="http://schemas.openxmlformats.org/officeDocument/2006/relationships/hyperlink" Target="https://login.consultant.ru/link/?req=doc&amp;base=LAW&amp;n=373766&amp;date=30.08.2024&amp;dst=100021&amp;field=134" TargetMode="External"/><Relationship Id="rId65" Type="http://schemas.openxmlformats.org/officeDocument/2006/relationships/hyperlink" Target="https://login.consultant.ru/link/?req=doc&amp;base=LAW&amp;n=287498&amp;date=30.08.2024&amp;dst=100009&amp;field=134" TargetMode="External"/><Relationship Id="rId73" Type="http://schemas.openxmlformats.org/officeDocument/2006/relationships/hyperlink" Target="https://login.consultant.ru/link/?req=doc&amp;base=LAW&amp;n=459920&amp;date=30.08.2024&amp;dst=100017&amp;field=134" TargetMode="External"/><Relationship Id="rId78" Type="http://schemas.openxmlformats.org/officeDocument/2006/relationships/hyperlink" Target="https://login.consultant.ru/link/?req=doc&amp;base=LAW&amp;n=483031&amp;date=30.08.2024&amp;dst=249&amp;field=134" TargetMode="External"/><Relationship Id="rId81" Type="http://schemas.openxmlformats.org/officeDocument/2006/relationships/hyperlink" Target="https://login.consultant.ru/link/?req=doc&amp;base=LAW&amp;n=327147&amp;date=30.08.2024&amp;dst=100022&amp;field=134" TargetMode="External"/><Relationship Id="rId86" Type="http://schemas.openxmlformats.org/officeDocument/2006/relationships/hyperlink" Target="https://login.consultant.ru/link/?req=doc&amp;base=LAW&amp;n=482688&amp;date=30.08.2024&amp;dst=397&amp;field=134" TargetMode="External"/><Relationship Id="rId94" Type="http://schemas.openxmlformats.org/officeDocument/2006/relationships/header" Target="header1.xml"/><Relationship Id="rId99" Type="http://schemas.openxmlformats.org/officeDocument/2006/relationships/hyperlink" Target="https://login.consultant.ru/link/?req=doc&amp;base=EXP&amp;n=731991&amp;date=30.08.2024" TargetMode="External"/><Relationship Id="rId101" Type="http://schemas.openxmlformats.org/officeDocument/2006/relationships/hyperlink" Target="https://login.consultant.ru/link/?req=doc&amp;base=EXP&amp;n=731991&amp;date=30.08.2024&amp;dst=14964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582&amp;date=30.08.2024&amp;dst=100006&amp;field=134" TargetMode="External"/><Relationship Id="rId13" Type="http://schemas.openxmlformats.org/officeDocument/2006/relationships/hyperlink" Target="https://login.consultant.ru/link/?req=doc&amp;base=LAW&amp;n=371857&amp;date=30.08.2024" TargetMode="External"/><Relationship Id="rId18" Type="http://schemas.openxmlformats.org/officeDocument/2006/relationships/hyperlink" Target="https://login.consultant.ru/link/?req=doc&amp;base=LAW&amp;n=483031&amp;date=30.08.2024&amp;dst=185&amp;field=134" TargetMode="External"/><Relationship Id="rId39" Type="http://schemas.openxmlformats.org/officeDocument/2006/relationships/hyperlink" Target="https://login.consultant.ru/link/?req=doc&amp;base=LAW&amp;n=369426&amp;date=30.08.2024&amp;dst=100161&amp;field=134" TargetMode="External"/><Relationship Id="rId109" Type="http://schemas.openxmlformats.org/officeDocument/2006/relationships/hyperlink" Target="https://login.consultant.ru/link/?req=doc&amp;base=EXP&amp;n=731991&amp;date=30.08.2024&amp;dst=156136&amp;field=134" TargetMode="External"/><Relationship Id="rId34" Type="http://schemas.openxmlformats.org/officeDocument/2006/relationships/hyperlink" Target="https://login.consultant.ru/link/?req=doc&amp;base=LAW&amp;n=369426&amp;date=30.08.2024&amp;dst=8&amp;field=134" TargetMode="External"/><Relationship Id="rId50" Type="http://schemas.openxmlformats.org/officeDocument/2006/relationships/hyperlink" Target="https://login.consultant.ru/link/?req=doc&amp;base=LAW&amp;n=369426&amp;date=30.08.2024&amp;dst=100230&amp;field=134" TargetMode="External"/><Relationship Id="rId55" Type="http://schemas.openxmlformats.org/officeDocument/2006/relationships/hyperlink" Target="https://login.consultant.ru/link/?req=doc&amp;base=LAW&amp;n=373766&amp;date=30.08.2024&amp;dst=100021&amp;field=134" TargetMode="External"/><Relationship Id="rId76" Type="http://schemas.openxmlformats.org/officeDocument/2006/relationships/hyperlink" Target="https://login.consultant.ru/link/?req=doc&amp;base=LAW&amp;n=483031&amp;date=30.08.2024&amp;dst=351&amp;field=134" TargetMode="External"/><Relationship Id="rId97" Type="http://schemas.openxmlformats.org/officeDocument/2006/relationships/hyperlink" Target="https://login.consultant.ru/link/?req=doc&amp;base=EXP&amp;n=731991&amp;date=30.08.2024&amp;dst=107180&amp;field=134" TargetMode="External"/><Relationship Id="rId104" Type="http://schemas.openxmlformats.org/officeDocument/2006/relationships/hyperlink" Target="https://login.consultant.ru/link/?req=doc&amp;base=EXP&amp;n=731991&amp;date=30.08.2024&amp;dst=149580&amp;field=134" TargetMode="External"/><Relationship Id="rId7" Type="http://schemas.openxmlformats.org/officeDocument/2006/relationships/hyperlink" Target="https://login.consultant.ru/link/?req=doc&amp;base=LAW&amp;n=454510&amp;date=30.08.2024&amp;dst=100009&amp;field=134" TargetMode="External"/><Relationship Id="rId71" Type="http://schemas.openxmlformats.org/officeDocument/2006/relationships/hyperlink" Target="https://login.consultant.ru/link/?req=doc&amp;base=LAW&amp;n=319282&amp;date=30.08.2024&amp;dst=100010&amp;field=134" TargetMode="External"/><Relationship Id="rId92" Type="http://schemas.openxmlformats.org/officeDocument/2006/relationships/hyperlink" Target="https://login.consultant.ru/link/?req=doc&amp;base=LAW&amp;n=483582&amp;date=30.08.2024&amp;dst=10010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3582&amp;date=30.08.2024&amp;dst=100015&amp;field=134" TargetMode="External"/><Relationship Id="rId24" Type="http://schemas.openxmlformats.org/officeDocument/2006/relationships/hyperlink" Target="https://login.consultant.ru/link/?req=doc&amp;base=LAW&amp;n=482678&amp;date=30.08.2024&amp;dst=290&amp;field=134" TargetMode="External"/><Relationship Id="rId40" Type="http://schemas.openxmlformats.org/officeDocument/2006/relationships/hyperlink" Target="https://login.consultant.ru/link/?req=doc&amp;base=LAW&amp;n=369426&amp;date=30.08.2024&amp;dst=100147&amp;field=134" TargetMode="External"/><Relationship Id="rId45" Type="http://schemas.openxmlformats.org/officeDocument/2006/relationships/hyperlink" Target="https://login.consultant.ru/link/?req=doc&amp;base=LAW&amp;n=369426&amp;date=30.08.2024&amp;dst=100115&amp;field=134" TargetMode="External"/><Relationship Id="rId66" Type="http://schemas.openxmlformats.org/officeDocument/2006/relationships/hyperlink" Target="https://login.consultant.ru/link/?req=doc&amp;base=LAW&amp;n=373766&amp;date=30.08.2024&amp;dst=100021&amp;field=134" TargetMode="External"/><Relationship Id="rId87" Type="http://schemas.openxmlformats.org/officeDocument/2006/relationships/hyperlink" Target="https://login.consultant.ru/link/?req=doc&amp;base=LAW&amp;n=437000&amp;date=30.08.2024&amp;dst=100025&amp;field=134" TargetMode="External"/><Relationship Id="rId110" Type="http://schemas.openxmlformats.org/officeDocument/2006/relationships/hyperlink" Target="https://login.consultant.ru/link/?req=doc&amp;base=EXP&amp;n=731991&amp;date=30.08.2024&amp;dst=156135&amp;field=134" TargetMode="External"/><Relationship Id="rId115" Type="http://schemas.openxmlformats.org/officeDocument/2006/relationships/header" Target="header2.xml"/><Relationship Id="rId61" Type="http://schemas.openxmlformats.org/officeDocument/2006/relationships/hyperlink" Target="https://login.consultant.ru/link/?req=doc&amp;base=LAW&amp;n=482825&amp;date=30.08.2024&amp;dst=100708&amp;field=134" TargetMode="External"/><Relationship Id="rId82" Type="http://schemas.openxmlformats.org/officeDocument/2006/relationships/hyperlink" Target="https://login.consultant.ru/link/?req=doc&amp;base=LAW&amp;n=327147&amp;date=30.08.2024&amp;dst=100136&amp;field=134" TargetMode="External"/><Relationship Id="rId19" Type="http://schemas.openxmlformats.org/officeDocument/2006/relationships/hyperlink" Target="https://login.consultant.ru/link/?req=doc&amp;base=LAW&amp;n=483582&amp;date=30.08.2024&amp;dst=100011&amp;field=134" TargetMode="External"/><Relationship Id="rId14" Type="http://schemas.openxmlformats.org/officeDocument/2006/relationships/hyperlink" Target="https://login.consultant.ru/link/?req=doc&amp;base=LAW&amp;n=437000&amp;date=30.08.2024&amp;dst=100023&amp;field=134" TargetMode="External"/><Relationship Id="rId30" Type="http://schemas.openxmlformats.org/officeDocument/2006/relationships/hyperlink" Target="https://login.consultant.ru/link/?req=doc&amp;base=LAW&amp;n=483031&amp;date=30.08.2024&amp;dst=249&amp;field=134" TargetMode="External"/><Relationship Id="rId35" Type="http://schemas.openxmlformats.org/officeDocument/2006/relationships/hyperlink" Target="https://login.consultant.ru/link/?req=doc&amp;base=LAW&amp;n=369426&amp;date=30.08.2024&amp;dst=100084&amp;field=134" TargetMode="External"/><Relationship Id="rId56" Type="http://schemas.openxmlformats.org/officeDocument/2006/relationships/hyperlink" Target="https://login.consultant.ru/link/?req=doc&amp;base=LAW&amp;n=459920&amp;date=30.08.2024&amp;dst=100012&amp;field=134" TargetMode="External"/><Relationship Id="rId77" Type="http://schemas.openxmlformats.org/officeDocument/2006/relationships/hyperlink" Target="https://login.consultant.ru/link/?req=doc&amp;base=LAW&amp;n=476883&amp;date=30.08.2024&amp;dst=100042&amp;field=134" TargetMode="External"/><Relationship Id="rId100" Type="http://schemas.openxmlformats.org/officeDocument/2006/relationships/hyperlink" Target="https://login.consultant.ru/link/?req=doc&amp;base=EXP&amp;n=731991&amp;date=30.08.2024&amp;dst=104342&amp;field=134" TargetMode="External"/><Relationship Id="rId105" Type="http://schemas.openxmlformats.org/officeDocument/2006/relationships/hyperlink" Target="https://login.consultant.ru/link/?req=doc&amp;base=EXP&amp;n=731991&amp;date=30.08.2024&amp;dst=104219&amp;field=134" TargetMode="External"/><Relationship Id="rId8" Type="http://schemas.openxmlformats.org/officeDocument/2006/relationships/hyperlink" Target="https://login.consultant.ru/link/?req=doc&amp;base=LAW&amp;n=459920&amp;date=30.08.2024&amp;dst=100006&amp;field=134" TargetMode="External"/><Relationship Id="rId51" Type="http://schemas.openxmlformats.org/officeDocument/2006/relationships/hyperlink" Target="https://login.consultant.ru/link/?req=doc&amp;base=LAW&amp;n=459920&amp;date=30.08.2024&amp;dst=100010&amp;field=134" TargetMode="External"/><Relationship Id="rId72" Type="http://schemas.openxmlformats.org/officeDocument/2006/relationships/hyperlink" Target="https://login.consultant.ru/link/?req=doc&amp;base=LAW&amp;n=358683&amp;date=30.08.2024&amp;dst=100297&amp;field=134" TargetMode="External"/><Relationship Id="rId93" Type="http://schemas.openxmlformats.org/officeDocument/2006/relationships/hyperlink" Target="https://login.consultant.ru/link/?req=doc&amp;base=LAW&amp;n=483582&amp;date=30.08.2024&amp;dst=100148&amp;field=134" TargetMode="External"/><Relationship Id="rId98" Type="http://schemas.openxmlformats.org/officeDocument/2006/relationships/hyperlink" Target="https://login.consultant.ru/link/?req=doc&amp;base=EXP&amp;n=731991&amp;date=30.08.2024&amp;dst=149043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83140&amp;date=30.08.2024&amp;dst=105904&amp;field=134" TargetMode="External"/><Relationship Id="rId46" Type="http://schemas.openxmlformats.org/officeDocument/2006/relationships/hyperlink" Target="https://login.consultant.ru/link/?req=doc&amp;base=LAW&amp;n=369426&amp;date=30.08.2024&amp;dst=100122&amp;field=134" TargetMode="External"/><Relationship Id="rId67" Type="http://schemas.openxmlformats.org/officeDocument/2006/relationships/hyperlink" Target="https://login.consultant.ru/link/?req=doc&amp;base=LAW&amp;n=422092&amp;date=30.08.2024&amp;dst=100051&amp;field=134" TargetMode="External"/><Relationship Id="rId116" Type="http://schemas.openxmlformats.org/officeDocument/2006/relationships/footer" Target="footer3.xml"/><Relationship Id="rId20" Type="http://schemas.openxmlformats.org/officeDocument/2006/relationships/hyperlink" Target="https://login.consultant.ru/link/?req=doc&amp;base=LAW&amp;n=482678&amp;date=30.08.2024&amp;dst=100039&amp;field=134" TargetMode="External"/><Relationship Id="rId41" Type="http://schemas.openxmlformats.org/officeDocument/2006/relationships/hyperlink" Target="https://login.consultant.ru/link/?req=doc&amp;base=LAW&amp;n=369426&amp;date=30.08.2024&amp;dst=100159&amp;field=134" TargetMode="External"/><Relationship Id="rId62" Type="http://schemas.openxmlformats.org/officeDocument/2006/relationships/hyperlink" Target="https://login.consultant.ru/link/?req=doc&amp;base=LAW&amp;n=483582&amp;date=30.08.2024&amp;dst=100016&amp;field=134" TargetMode="External"/><Relationship Id="rId83" Type="http://schemas.openxmlformats.org/officeDocument/2006/relationships/hyperlink" Target="https://login.consultant.ru/link/?req=doc&amp;base=LAW&amp;n=483031&amp;date=30.08.2024&amp;dst=266&amp;field=134" TargetMode="External"/><Relationship Id="rId88" Type="http://schemas.openxmlformats.org/officeDocument/2006/relationships/hyperlink" Target="https://login.consultant.ru/link/?req=doc&amp;base=LAW&amp;n=483582&amp;date=30.08.2024&amp;dst=100026&amp;field=134" TargetMode="External"/><Relationship Id="rId111" Type="http://schemas.openxmlformats.org/officeDocument/2006/relationships/hyperlink" Target="https://login.consultant.ru/link/?req=doc&amp;base=EXP&amp;n=731991&amp;date=30.08.2024&amp;dst=124156&amp;field=134" TargetMode="External"/><Relationship Id="rId15" Type="http://schemas.openxmlformats.org/officeDocument/2006/relationships/hyperlink" Target="https://login.consultant.ru/link/?req=doc&amp;base=LAW&amp;n=454510&amp;date=30.08.2024&amp;dst=100009&amp;field=134" TargetMode="External"/><Relationship Id="rId36" Type="http://schemas.openxmlformats.org/officeDocument/2006/relationships/hyperlink" Target="https://login.consultant.ru/link/?req=doc&amp;base=LAW&amp;n=369426&amp;date=30.08.2024&amp;dst=8&amp;field=134" TargetMode="External"/><Relationship Id="rId57" Type="http://schemas.openxmlformats.org/officeDocument/2006/relationships/hyperlink" Target="https://login.consultant.ru/link/?req=doc&amp;base=LAW&amp;n=472964&amp;date=30.08.2024&amp;dst=100138&amp;field=134" TargetMode="External"/><Relationship Id="rId106" Type="http://schemas.openxmlformats.org/officeDocument/2006/relationships/hyperlink" Target="https://login.consultant.ru/link/?req=doc&amp;base=EXP&amp;n=731991&amp;date=30.08.2024&amp;dst=15600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50</Pages>
  <Words>16566</Words>
  <Characters>94431</Characters>
  <Application>Microsoft Office Word</Application>
  <DocSecurity>2</DocSecurity>
  <Lines>786</Lines>
  <Paragraphs>221</Paragraphs>
  <ScaleCrop>false</ScaleCrop>
  <Company>КонсультантПлюс Версия 4023.00.50</Company>
  <LinksUpToDate>false</LinksUpToDate>
  <CharactersWithSpaces>110776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27.04.2021 N 404н(ред. от 19.07.2024)"Об утверждении Порядка проведения профилактического медицинского осмотра и диспансеризации определенных групп взрослого населения"(Зарегистрировано в Минюсте России 30.06.2021 N 64042)</dc:title>
  <dc:creator>Светлана Бернацкая</dc:creator>
  <cp:lastModifiedBy>Колунова Анастасия Денисовна</cp:lastModifiedBy>
  <cp:revision>2</cp:revision>
  <dcterms:created xsi:type="dcterms:W3CDTF">2026-03-17T14:32:00Z</dcterms:created>
  <dcterms:modified xsi:type="dcterms:W3CDTF">2026-03-17T14:32:00Z</dcterms:modified>
</cp:coreProperties>
</file>